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ՀԱԷԿ-ԷԱՃԱՊՁԲ-37/25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Ռադիոդետալներ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Նիկոլայ Թևոսյան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Nikolay.Tevosyan@anpp.am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ՀԱԷԿ-ԷԱՃԱՊՁԲ-37/25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Ռադիոդետալներ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Ռադիոդետալներ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ՀԱԷԿ-ԷԱՃԱՊՁԲ-37/25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Nikolay.Tevosyan@anpp.am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Ռադիոդետալներ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Ռեզիստոր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մալուխային ռեզիստոր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դիմադրություն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դիմադրություն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դիմադրություն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ՀԱԷԿ-ԷԱՃԱՊՁԲ-37/25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ՀԱԷԿ-ԷԱՃԱՊՁԲ-37/25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ՀԱԷԿ-ԷԱՃԱՊՁԲ-37/25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«ՀԱԷԿ-ԷԱՃԱՊՁԲ-37/25»*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«ՀԱԷԿ-ԷԱՃԱՊՁԲ-37/25»*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ППЗ -41; 100Օհմ;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մալուխային ռեզիստոր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СП5-21-1   4,7 կՕհմ
Դիմադրության թույլատրելի շեղումը՝ ±5%, գծայնությունից շեղումը՝ ±0,3% մինչը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դիմադրություն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VISHAY 152-21101 լարային (спиральный) դիմադրությունը 0Ω ÷300Ω կամ 0Ω÷500Ω 360° աշխատանքային միջակայք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դիմադրություն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ПЭВР-20 դիմադրությունը-20 Օհմ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դիմադրություն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ПЭВР-20 դիմադրությունը-10 Օհմ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գրաֆիտե խառնուրդով, նախատեսված ստեղնաշարի համար, սիլիկոնի հետ միասին, տուփի մեջ 60-100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Ուղղիչ,առավելագույն հետադարձ հաստատուն լարումը առնվազն 800 Վ, առավելագույն (միջին) ուղիղ հոսանքը առնվազն 1Ա: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SEMIKRON SKN 71/14  UNF 2212 R:Արտադրող   SEMIKRON
Հակադարձ լարում  մաքս. 1,4կՎ, Լարման անկում մաքս. 1,5Վ, Ուղղահոսք 72Ա. ՈՒղղահոսք մակս. 150Ա, Դիոդի կոնստրուկցիա անոդը կորպուսի վրա, Դիոդի տիպ ուղղիչ պարուրակով, Կորպուս DO203AB, Մոնտաժային պարուրակ М8, Մոնտաժը վինտերով, Իմպուլյսային հոսանք 1Ա, Համախառն քաշը 18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SEMIKRON SKR 71/14  UNF 2211 R, Արտադրող SEMIKRON
Հակադարձ լարում մաքս. 1,4կՎ, Լարման անկում մաքս. - 1,5Վ, Ուղղահոսք 72Ա. ՈՒղղահոսք մակս. 150Ա. Դիոդի կոնստրուկցիա կատոդը կորպուսի վրա, Դիոդի տիպ ուղղիչ պարուրակով, Կորպուս  - DO203AB, Մոնտաժային պարուրակ- М8, Մոնտաժը վինտերով, Իմպուլյսային հոսանք 1Ա. Համախառն քաշը 18գ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մալուխային ռեզիստոր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դիմադրություն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դիմադրություն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դիմադրություն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