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245/45R18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245/45R18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245/45 R18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S(180), բեռնվածության ինդեքսը՝ 100(800կգ), անվադողի արտադրության տարեթիվը ոչ շուտ 2024թ.: Չօգտագործված: Տեխնիկական պահանջները, անվտանգությունը, մակնշումը և փաթեթավորումը` ՀՀ օրենդրությանը համապատասխան: Նշված բոլոր բնութագրերը անվադողի վրա պետք է միջազգային նորմերին համապատասխան դաջված լինի։ 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245/45R18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