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шин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ՔԿԾ-ԷԱՃԱՊՁԲ-25/38</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шин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шин</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шин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245/45 R18
зима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245/45 R18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245/45 R18 для легковых автомобилей, зимняя, бескамерная, цвет: черный. На шине должна быть проштампована страна-изготовитель и производитель в соответствии с международными стандартами, индекс скорости не ниже S (180), индекс нагрузки 100 (800 кг), год выпуска шины не ранее 2024 года. Неиспользованная. Технические требования, безопасность, маркировка и упаковка соответствуют законодательству Республики Армения. Все указанные характеристики должны быть проштампованы на шине в соответствии с международными стандартами. Доставка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МЮ РА склад Ереван Аршакуняц 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245/45 R18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