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ՇՄԳէՄ-ԷԱՃԱՊՁԲ-25/10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ԷՆՐԻԿՈ ՄԱՏՏԵԻ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Շիրակացի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«ԷՆՐԻԿՈ ՄԱՏՏԵԻ ԱՆՎԱՆ ՊՈԼԻԿԼԻՆԻԿԱ» ՓԲԸ-Ի ԿԱՐԻՔՆԵՐԻ ՀԱՄԱՐ` « ԴԵՂՈՐԱՅՔ ԵՎ ՊԱՏՎԱՍՏԱՆՅՈՒԹԵՐԻ» ՁԵՌՔԲԵՐՄԱՆ ՆՊԱՏԱԿՈՎ ՀԱՅՏԱՐԱՐՎԱԾ ՇՄԳէՄ-ԷԱՃԱՊՁԲ-25/10 ԾԱԾԿԱԳՐՈՎ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031233178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ԷՆՐԻԿՈ ՄԱՏՏԵԻ ԱՆՎԱՆ ՊՈԼԻԿԼԻՆԻԿԱ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ՇՄԳէՄ-ԷԱՃԱՊՁԲ-25/10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ԷՆՐԻԿՈ ՄԱՏՏԵԻ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ԷՆՐԻԿՈ ՄԱՏՏԵԻ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«ԷՆՐԻԿՈ ՄԱՏՏԵԻ ԱՆՎԱՆ ՊՈԼԻԿԼԻՆԻԿԱ» ՓԲԸ-Ի ԿԱՐԻՔՆԵՐԻ ՀԱՄԱՐ` « ԴԵՂՈՐԱՅՔ ԵՎ ՊԱՏՎԱՍՏԱՆՅՈՒԹԵՐԻ» ՁԵՌՔԲԵՐՄԱՆ ՆՊԱՏԱԿՈՎ ՀԱՅՏԱՐԱՐՎԱԾ ՇՄԳէՄ-ԷԱՃԱՊՁԲ-25/10 ԾԱԾԿԱԳՐՈՎ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ԷՆՐԻԿՈ ՄԱՏՏԵԻ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«ԷՆՐԻԿՈ ՄԱՏՏԵԻ ԱՆՎԱՆ ՊՈԼԻԿԼԻՆԻԿԱ» ՓԲԸ-Ի ԿԱՐԻՔՆԵՐԻ ՀԱՄԱՐ` « ԴԵՂՈՐԱՅՔ ԵՎ ՊԱՏՎԱՍՏԱՆՅՈՒԹԵՐԻ» ՁԵՌՔԲԵՐՄԱՆ ՆՊԱՏԱԿՈՎ ՀԱՅՏԱՐԱՐՎԱԾ ՇՄԳէՄ-ԷԱՃԱՊՁԲ-25/10 ԾԱԾԿԱԳՐՈՎ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ՇՄԳէՄ-ԷԱՃԱՊՁԲ-25/10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«ԷՆՐԻԿՈ ՄԱՏՏԵԻ ԱՆՎԱՆ ՊՈԼԻԿԼԻՆԻԿԱ» ՓԲԸ-Ի ԿԱՐԻՔՆԵՐԻ ՀԱՄԱՐ` « ԴԵՂՈՐԱՅՔ ԵՎ ՊԱՏՎԱՍՏԱՆՅՈՒԹԵՐԻ» ՁԵՌՔԲԵՐՄԱՆ ՆՊԱՏԱԿՈՎ ՀԱՅՏԱՐԱՐՎԱԾ ՇՄԳէՄ-ԷԱՃԱՊՁԲ-25/10 ԾԱԾԿԱԳՐՈՎ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վիլեդաի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ամանի 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ՇՄԳէՄ-ԷԱՃԱՊՁԲ-25/10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ԷՆՐԻԿՈ ՄԱՏՏԵԻ ԱՆՎԱՆ ՊՈԼԻԿԼԻՆԻԿԱ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ՇՄԳէՄ-ԷԱՃԱՊՁԲ-25/10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ՇՄԳէՄ-ԷԱՃԱՊՁԲ-25/10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«ՇՄԳէՄ-ԷԱՃԱՊՁԲ-25/10»*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«ՇՄԳէՄ-ԷԱՃԱՊՁԲ-25/10»*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ԷՆՐԻԿՈ ՄԱՏՏԵԻ ԱՆՎԱՆ ՊՈԼԻԿԼԻՆԻԿԱ ՓԲԸ ԿԱՐԻՔՆԵՐԻ ՀԱՄԱՐ ՝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60լ չափազանգվածով առանց բռնակների` սև կամ գունավոր: Մեկ փաթեթի մեջ թվով 10 պարկ: Փաթեթավորման վրա պետք է տպագրված լինի քանակը, արտադրող կազմակերպության  անվանումը, արտադրման ամիսն ու տարեթիվը: Չափերը 585x800 մմ չբացված վիճակում կամ 60լ չափազանգվածին համարժեք չափերի: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30լ չափազանգվածով առանց բռնակների` սև կամ գունավոր: Մեկ փաթեթի մեջ թվով 10 պարկ: Փաթեթավորման վրա պետք է տպագրված լինի քանակը, արտադրող կազմակերպության  անվանումը, արտադրման ամիսն ու տարեթիվը: Չափերը 50x60 մմ չբացված վիճակում կամ 60լ չափազանգվածին համարժեք չափերի: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ձեռնոցներ ռետինե, ռետինի տեսակը լատեքս, երկարությունը ոչ պակաս քան 300մմ, հաստությունը 0,3-0,7մմ: Չափսերիշեղումը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սպիտակ, բուրմունքը չեզոք, լուծելիությունը 100%, PH-5,5-6,5, բաղադրություն (Aqua,Sodium,Laureth, Sulphate, sodium chloride, Cocamide dea, Cocamidopropyl, Betaine, Citric acid, Disodium edta,Styrene,Actuated copolymer, Sodium benzoate, Methychloroisothiazolinone, Propylene clycol) պահպանման ջերմաստիճանը 5-40օC,  պարունակությունը 1-5 % (մաշկի և աչքերի վտանգավոր գռգռիչ), ISO 9001  ստանդարտին համապատասխան:  Գործարաային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օգտագործված հոտավորիչի հոտով, գույնը՝ ըստ լվացող միջոց­ների գույնի որոշման սանդղակի, ջրածնային ցու­ցիչը (pH)՝ 9-10,5, մակերևութա­ակտիվ նյութի զանգվածային մասը՝ ոչ պակաս 18 %, ջրում չլուծվող նյութերի զանգվածային մասը՝ ոչ ավելի 3 %, խոնավության զանգ­վա­ծային մասը՝ ոչ ավելի 50 %, չափածրարված պոլիմերային կամ ապակե տարա­ներում՝ 500մլ  : Անվտանգությունը, մակնշումը և փաթեթավորումը`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«Նաիրիտ», ակտիվ քլորի պարունա­կությունը 90, 120 կամ 150 կգ/մ3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թղթե սրբիչներ մեկանգամյա օգտագործման, դիսպենսեր սարքի համար թերթի՝ լայնքը և  երկարությունը ՝22.5սմ ոչ պակաս ,  թերթերի քանակը 200 հատից ոչ պակաս. Գույնը՝ սպիտակ, պատրաստված առաջնային հումքից 100%  ցելյուլոզայից, ,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սանհիգիենիկ  նշանակության թղթե և քիմիական թելքերից ապրանքներին ներկայացվող պահանջների  տեխնիկական կանոնակարգի”: Յուրաքանչյուրը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հատակի չորացման և մաքրման համար, ջրաներծծիչ, բամբակե կամ համարժեք, չափերը առնվազն 80*80սմ, մեջտեղում անցք հատակ մաքրող փայտի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վիլեդաի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ֆալյում կա նկար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ամանի 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ֆալյում կա նկար Ջահիր ամանի  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բաց դեղնավուն կամ գունավորած հատիկավոր փոշի: Փոշու զանգվածային մասը ոչ ավել 5 %, pH-ը` 7,5-11,5, ‎ֆոսֆորաթթվական աղերի զանգվածային մասը ոչ ավելի 22 %, փրփրագոյացման ունակությունը (ցածր փրփրագոյացնող միջոցների համար) ոչ ավել 200 մմ, փրփուրի կայունությունը ոչ ավելի 0,3 միավոր, լվացող ունակությունը ոչ պակաս 85 %, սպիտակեցնող ունակությունը (քիմիական սպիտակեցնող նյութեր պարունակող միջոցների համար) ոչ պակաս 80 %։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բաղադրությունը՝ ցելյուլոզա, տուփի մեջ 200 հատ, տուփը ստվարաթղթից: Պահպանման ժամկետը անսահմանափակ: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չորացրած ճյուղերից, նախատեսված փակ տարածքներում հատակների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սենյակի հոտի թարմացման համար, վակումային բալոնիկով, թարմ ծաղկային բուրմունքով, առնվազն 300մլ. տարաներով: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վիլեդաի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ամանի 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