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ՎԱԲՏ-ԷԱՃԱՊՁԲ-25/24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на поставку специальные профессиональные устройства с кодом ՎԱԲՏ-ԷԱՃԱՊՁԲ-25/24 аппарата премьер-министра РА для нужд Инспекционного органа охраны природы и недр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Адонц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lilit.adonts@gov.am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ՎԱԲՏ-ԷԱՃԱՊՁԲ-25/24</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на поставку специальные профессиональные устройства с кодом ՎԱԲՏ-ԷԱՃԱՊՁԲ-25/24 аппарата премьер-министра РА для нужд Инспекционного органа охраны природы и недр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на поставку специальные профессиональные устройства с кодом ՎԱԲՏ-ԷԱՃԱՊՁԲ-25/24 аппарата премьер-министра РА для нужд Инспекционного органа охраны природы и недр</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ՎԱԲՏ-ԷԱՃԱՊՁԲ-25/24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lilit.adonts@gov.am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на поставку специальные профессиональные устройства с кодом ՎԱԲՏ-ԷԱՃԱՊՁԲ-25/24 аппарата премьер-министра РА для нужд Инспекционного органа охраны природы и недр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ՎԱԲՏ-ԷԱՃԱՊՁԲ-25/24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ՎԱԲՏ-ԷԱՃԱՊՁԲ-25/24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технические весы предназначены для использования в отраслях, где требуется высокая точность результатов взвешивания. Весы изготовлены из высококачественной нержавеющей стали, имеют современный дизайн и просты в эксплуатации.
Функциональные особенности:
Диапазин взвешивания: минимум 500 г,
Дискретность [d]: минимум 0,1 г, Единицы измерения: граммы, Линейность: ± 0,3 г, Воспроизводимость: 0,3 г, Время стабилизации: максимум 3 секунды.
Весы регулируются внешним грузом.
Производитель должен иметь сертификаты качества ISO 9001 и ISO13485, GMP, а продукция должна соответствовать нормам CE.
Поставщик должен иметь гарантийное письмо, предоставленное производителем.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шейкер:
Цифровой орбитальный шейкер универсальный
с платформой, имеет орбитальное движение, 
скорость перемешивания: 10~300 об/мин, максимальная нагрузка: 10 кг,  амплитуда движения не менее 15 мм,
допустимая температура окружающей среды: +5 ~ 50,
Допустимая относительная влажность воздуха: не более 85%.
Дисплей: цифровой Экран с обратной подсветкой.
Программирование перемешивания: 10 шагов, 6  программ.
Таймер: до 99чвсов 59минут.
Имеет универсальные платформы для колб разных форм и размеров.
Платформа захвата: пластиковая, прочная и гибкая
Размер: (мм) 400 (±1)×480(±1)×160 (±3)
Размер основной платформы не менее (мм) 350×350 входит в комплект.
Максимальное количество держателей на платформе (200~300 мл) — 16 штук, входят в комплект.
Производитель должен иметь сертификаты качества ISO 9001 и ISO13485, GMP, а продукция должна соответствовать нормам CE.
Поставщик должен иметь гарантийное письмо, предоставленное производителем.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сушильный.
Предназначена   для высушивания и нагрева проб, кондиционирования, легкого обжига, вулканизации и прочих операций термической подготовки и обработки.
Внешние размеры: 500 (±2) x 650 (±2) x 715 (±2) мм,
Вес: не менее 44 кг,
Интервал температуры рабочей зоны до 230 °C, температура окружающей среды от 5 до +230 °C.
Точность измерения температуры: 0,5 до 100°C и от 150°C максимум 0,6.
Датчик температуры: 1 датчик Pt100 DIN класс A в 4-проводной схеме,
Объем грузового отсека: минимум 50 л, 50 кг, легко моется, нержавеющая сталь.
Цифровой таймер: 99 ч 59 мин.
Время нагрева: 30 мин при 100°C, 45 мин при 150°C,
Адаптивный многофункциональный цифровой PID -микропроцессорный контроллер с цветным TFT-дисплеем высокой четкости.
Регулируемый электрический температурный датчик камеры и механический ограничитель температуры TB, класс защиты 1 по DIN 12880, для отключения нагрева. В случае превышения температуры примерно на 20°C указанной температуры - в целях безопасности, 2 решетки из нержавеющей стали, электрополированные - для внутренней камеры.
Напряжение: 220-240 В, частота: 50/60 Гц,
Размеры камеры:
Ширина: 35 (±2)× мм
Глубина: 324 (±2)×мм
Высота: 44 (±2)×мм
Включает в себя не менее 2 стальных сеток, каждая грузоподъемностью не менее 16 кг.
Производитель должен иметь сертификаты качества ISO 9001 и ISO13485, GMP, а продукция должна соответствовать нормам CE.
Поставщик должен иметь гарантийное письмо, предоставленное производителем.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