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Տեխնիկական Բնութագիր
•	Մարտկոցի Տեսակը: Կապարաթթվային (SLA, AGM կամ GEL)
•	Լարում: 12V
•	Տարողություն: 9Ah
•	Լիցքավորման Սահմանափակում: 14.4V - 14.7V
•	Լիցքավորման Հոսանք: Առավելագույնը 3.6A
•	Չափեր: 
o	Երկարություն: ~151 մմ
o	Լայնություն: ~65 մմ
o	Բարձրություն: ~94 մմ (կոնտակտներով՝ ~100 մմ)
•	Աշխատանքային Ջերմաստիճան: 
o	Լիցքավորում: 0°C - 40°C
o	Աշխատանք: -20°C - 50°C
•	Կյանքի Տևողություն: 3-5 տարի (նորմալ պայմաններում)
2. Երաշխիքային Պայմաններ
 Երաշխիքային ժամկետ: 2 տարի
 Երաշխիքային սպասարկում:
•	Եթե երաշխիքային ժամկետի ընթացքում մարտկոցը խափանվում է կամ ունի արտադրական թերություն, մատակարող կազմակերպությունը պարտավորվում է անվճար վերացնել կամ փոխարինել այն՝ իր սեփական միջոցներով։
•	Եթե մարտկոցի որևէ բաղադրիչ խափանվում է երաշխիքային ժամկետի ընթացքում, մատակարող կազմակերպությունը պարտավորվում է իր միջոցներով այն վերացնել կամ փոխարինել նորով։
•	Եթե երաշխիքային ժամկետում կատարվել է փոխարինում, ապա փոխարինված մասի կամ սարքի համար տրամադրվում է նոր երկամյա երաշխիք, որը սկսվում է փոխարինման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USB-C Docking (Monitor),  օգտագործվող հատվածի անկյունագծի չափսը առնվազն 27'', կետայնությունը առնվազն (2560 x 1440 ) 60Hz,  լայնաէկրան 16:9 հարաբերակցությամբ, հակադրությունը 1000:1 (դինամիկ) պայծառությունը`  350կ/դ, գույնը՝ սև, USB պորտ 4x USB 3.2 Gen 1 (1x BC), 1x USB-C® 3.2 Gen 1 (15W), 1x USB-C 3.2 Gen 1 (DP 1.4 32.4 Gbps 4 գծի համար Alt ռեժիմ, մինչև 100W PD, USB վերին հոսք), 1x USB-B 1 (3.USB Gen 1): Վիդեո միակցիչ 1x HDMI® 2.1 TMDS, 1x DP 1.4, 1x DP 1.4 ելք, 1x USB-C® 3.2 Gen 1 (DP 1.4 Alt ռեժիմ): Ցանցային միացում 1x RJ45, Ethernet (10M/100M/1000M): Վիդեո մալուխներ USB Type-C® Gen 2 մալուխ, USB Type-A-ից Type-B մալուխ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Երաշխիքային ժամկետն առնվազն 3 տարի: Երաշխիքային սպասարկման ապահովում նույն արտադրողի պաշտոնական սպասարկման կենտրոնում (առաջարկվող ապրանքի տեխնիկական բնութագիրը ներկայացնելիս տրամադրվում է նաև սպասարկման կենտրոնի տվյալները):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Ապրանքների տեղափոխումը,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