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2025.03.14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Общинное учереждение «Вывоз мусора и санитарная очистка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ул. Ширака , Дом 88/1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ԵԱՍՄ-ԷԱՃԱՊՁԲ-25/35 для нужд Общинного учереждения Вывоз мусора и санитарная очистка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Տաթև Բաղդասարյան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easm.himnark@gmail.com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041777983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Общинное учереждение «Вывоз мусора и санитарная очистка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ԵԱՍՄ-ԷԱՃԱՊՁԲ-25/35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2025.03.14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ԵԱՍՄ-ԷԱՃԱՊՁԲ-25/35 для нужд Общинного учереждения Вывоз мусора и санитарная очистка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ԵԱՍՄ-ԷԱՃԱՊՁԲ-25/35 для нужд Общинного учереждения Вывоз мусора и санитарная очистка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Общинное учереждение «Вывоз мусора и санитарная очистка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ԵԱՍՄ-ԷԱՃԱՊՁԲ-25/35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easm.himnark@gmail.com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ԵԱՍՄ-ԷԱՃԱՊՁԲ-25/35 для нужд Общинного учереждения Вывоз мусора и санитарная очистка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2025.04.01.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ԵԱՍՄ-ԷԱՃԱՊՁԲ-25/35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ԵԱՍՄ-ԷԱՃԱՊՁԲ-25/35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ԵԱՍՄ-ԷԱՃԱՊՁԲ-25/35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ԵԱՍՄ-ԷԱՃԱՊՁԲ-25/35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Общинное учереждение «Вывоз мусора и санитарная очистка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"ԵԱՍՄ-ԷԱՃԱՊՁԲ-25/35"*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"ԵԱՍՄ-ԷԱՃԱՊՁԲ-25/35"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ԵԱՍՄ-ԷԱՃԱՊՁԲ-25/35*.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ԵԱՍՄ-ԷԱՃԱՊՁԲ-25/35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"ԵԱՍՄ-ԷԱՃԱՊՁԲ-25/35"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ԵԱՍՄ-ԷԱՃԱՊՁԲ-25/35*.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ԵԱՍՄ-ԷԱՃԱՊՁԲ-25/35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ԵԱՍՄ-ԷԱՃԱՊՁԲ-25/35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с колесами для сбора мусора на улицах и тротуарах:
Рабочий объем двигателя должен быть не менее 163 см³. Двигатель бензиновый, мощность не менее 5,5 л.с., обороты не менее 3600 в минуту и 4-тактный.
Очистная поверхность пылесоса должна быть от 74 до 82 см, и он должен иметь минимум 6 регулируемых уровней для всасывания пыли.
Вместимость топливного бака должна быть не менее 5 литров.
Отдельный гибкий шланг длиной 3 м для всасывания мусора.
Вместимость мешка для сбора мусора должна быть не менее 180 литров. Мешок должен быть съемным, чтобы его можно было опорожнить в большие контейнеры для мусора на улице. Верхняя часть мешка должна быть выполнена из прочной рамы, которая должна быть надежно закреплена, чтобы исключить случайное вытекание мешка во время работы.
Пылесос должен иметь систему торможения, чтобы предотвратить его случайное движение на наклонных поверхностях.
Самоходный, движущийся только вперед.
Передние колеса пылесоса должны быть вращающимися. Вместе с пылесосом должны поставляться 5 запасных гофрированных шлангов длиной 5 м, 5 мешков для сбора мусора, 6 передних и 6 задних колес.
Воздушный поток должен быть не менее 160 м³ в час.
Уровень шума не более 98 децибел.
Основной корпус пылесоса должен быть металлическим, покрытым антикоррозийной краской. Также между металлическими и пластиковыми деталями должно быть исключено выход воздуха. Обязательное условие: до поставки всей партии, необходимо предоставить один образец, провести испытания, и только после проверки всех параметров будет поставлена вся партия.
Продукт должен быть доставлен заказчику в собранном виде.
Гарантийный срок — 365 дней.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ԵԱՍՄ-ԷԱՃԱՊՁԲ-25/35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ԵԱՍՄ-ԷԱՃԱՊՁԲ-25/35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ԵԱՍՄ-ԷԱՃԱՊՁԲ-25/35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ԵԱՍՄ-ԷԱՃԱՊՁԲ-25/35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