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ԾՔ-ԷԱՃԱՊՁԲ-25/4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Ծաղկաձորի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ք.Ծաղկաձոր,Օրբելի եղբայրների 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Ծաղկաձորի համայնքապետարանի կարիքների համար ԾՔ-ԷԱՃԱՊՁԲ-25/4 ծածկագրով համայնքային ենթակայության կազմակերպությունների համար գրասենյակային գույքի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060-68-01-32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tsaghkadzor.tender@mail.ru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Ծաղկաձորի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ԾՔ-ԷԱՃԱՊՁԲ-25/4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Ծաղկաձորի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Ծաղկաձորի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Ծաղկաձորի համայնքապետարանի կարիքների համար ԾՔ-ԷԱՃԱՊՁԲ-25/4 ծածկագրով համայնքային ենթակայության կազմակերպությունների համար գրասենյակային գույքի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Ծաղկաձորի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Ծաղկաձորի համայնքապետարանի կարիքների համար ԾՔ-ԷԱՃԱՊՁԲ-25/4 ծածկագրով համայնքային ենթակայության կազմակերպությունների համար գրասենյակային գույքի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ԾՔ-ԷԱՃԱՊՁԲ-25/4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tsaghkadzor.tender@mail.ru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Ծաղկաձորի համայնքապետարանի կարիքների համար ԾՔ-ԷԱՃԱՊՁԲ-25/4 ծածկագրով համայնքային ենթակայության կազմակերպությունների համար գրասենյակային գույքի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ԾՔ-ԷԱՃԱՊՁԲ-25/4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Ծաղկաձորի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ԾՔ-ԷԱՃԱՊՁԲ-25/4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ԾՔ-ԷԱՃԱՊՁԲ-25/4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«ԾՔ-ԷԱՃԱՊՁԲ-25/4»*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«ԾՔ-ԷԱՃԱՊՁԲ-25/4»*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ԾԱՂԿԱՁՈՐԻ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միջին խտության փայտաթելային սալերի /МДФ/ երեսով, լամինատե կողերով, չափերը` 120x60սմ, բարձրությունը` 75սմ, աջ կողմից 3 քաշովի դարակներով, անիվային մեխանիզմով, բանալիով փակման հնարավորությամբ, գույնը` մուգ կամ բաց շագանակագույն:
 Երաշխիք 1 տարի: Մատակարարումը իրականացվում է մատակարար կազմակերպության կողմից Գնորդի կողմից նշված հասցեով: Ապրանքի նմուշը համաձայնեցնել Պատվիրատուի հետ: Ապրանքը պետք է լինի նոր,չօգտագործված: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ղեկավարի՝ պատրաստված 18մմ հաստությամբ լամինատով: Սեղանի չափսերն են՝ 150/70/75 (Ե/Լ/Բ): Սեղանը աջ կողմում ունի 4 քաշովի դարակ՝ անիվային մեխանիզմով,բանալիով փակման հնարավորությամբ: Ձախ կողմում ունենա մետաղական ոտք,որն ունենա դիզայներական լուծում: Աջ կողմում գտնվող դարակների լայնությունը՝ 40սմ: Սեղանն ունենա դիմադիր,որի չափսերն են՝ 80/50/70 (Ե/Լ/Բ):Դիմադիրը նույնպես ունենա մետաղական ոտք,որը նույնպես ունենա դիզայներական լուծում: Երաշխիք 1 տարի: Մատակարարումը իրականացվում է մատակարար կազմակերպության կողմից Գնորդի կողմից նշված հասցեով: Ապրանքի նմուշը համաձայնեցնել Պատվիրատուի հետ: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երկաթե կմախքով, պատրաստված 30X15X1,2 օվալաձև խողովակով,նստատեղը և թիկնակը՝  կտոր,գույնը՝ սև: Չափսերը՝  88սմ բ.*45սմ լ.*47սմ խ.: Երաշխիք 1 տարի: Մատակարարումը իրականացվում է մատակարար կազմակերպության կողմից Գնորդի կողմից նշված հասցեով: Ապրանքի նմուշը համաձայնեցնել Պատվիրատուի հետ: Ապրանքը պետք է լինի նոր,չօգտագործված: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 բազկաթոռ - Առավելագույն ծանրաբեռնվածությունը՝ 120կգ, բազմակարգավորվող ճոճվող մեխանիզմ,բարձրության կարգավորմամբ, Առանցքի շուրջ պտտվող մեխանիզմով, Նստատեղը ` Կաշի, նախընտրելի գույնը՝ սև,  Թևի Հենակների  Նյութը`  փայտե երեսպատմամբ կամ  Քրոմապատ մետաղ՝ կաշվե երեսպատմամբ, հիմնակմախքը՝ մետաղական, Չափսերը՝ ստանդարտ, Ոտքերի հատվածը (խաչուկ)՝ մետաղական՝ փայտե երեսպատմամբ կամ քրոմապատ: Երաշխիք 1 տարի: Մատակարարումը իրականացվում է մատակարար կազմակերպության կողմից Գնորդի կողմից նշված հասցեով: Ապրանքի նմուշը համաձայնեցնել Պատվիրատուի հետ: Ապրանքը պետք է լինի նոր,չօգտագործված: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գրասենյակային պահարան: Նյութը՝ միջին խտության փայտաթելային սալեր /МДФ/: Գույնը՝ ըստ պատվիրատուի պահանջի: Չափսերը՝ լայնությունը՝ 100սմ, խորությունը՝ 45 սմ, բարձրությունը՝ 210սմ: Պահարանի վերևի հատվածը լինի ապակիներով, ունենա 4 հորիզոնական դարակներ: Պահարանի ներքևի հատվածը լինի 2 դռնակներով (դռնակների վրա երկարությամբ ամրացված լինեն 2 բռնակներ), փակվող, բանալիով, 60սմ բարձրությամբ: Երաշխիք 1 տարի: Մատակարարումը,չափագրումը և տեղադրումը իրականացվում է մատակարար կազմակերպության կողմից գնորդի կողմից նշված հասցեով: Ապրանքի նմուշը համաձայնեցնել Պատվիրատուի հետ: Ապրանքը պետք է լինի նոր,չօգտագործված: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Մանկապարտեզներում օգտագործելու համար փայտյա մակերեսով նստարան,մետաղյա հենակներով,չափսերը՝ 30սմ բարձրությամբ,30սմ լայնությամբ,1 մետր երկարությամբ: Երաշխիք 1 տարի: Մատակարարումը իրականացվում է մատակարար կազմակերպության կողմից գնորդի կողմից նշված հասցեով: Ապրանքի նմուշը համաձայնեցնել Պատվիրատուի հետ: Ապրանքը պետք է լինի նոր,չօգտագործված: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Մանկապարտեզներում օգտագործելու համար խաղալիքների պահման նպատակով  փայտյա պահարան,առանց դռների,չափսերը՝ 60 սմ բարձրությամբ,40սմ լայնությամբ,1մետր 20սմ երկարությամբ: Երաշխիք 1 տարի: Մատակարարումը իրականացվում է մատակարար կազմակերպության կողմից Գնորդի կողմից նշված հասցեով: Ապրանքի նմուշը համաձայնեցնել Պատվիրատուի հետ: Ապրանքը պետք է լինի նոր,չօգտագործված: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ՆՈՒՀ,Աղավնաձոր ՆՈՒՀ,Արտավազի ՆՈՒՀ,Մեղրաձորի ՄՄԿ,Մարմարիկի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Մարմարիկ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Նուհ,Մեղրաձորի ՄՄԿ,Մարմարիկ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Նուհ,Մարմարիկի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Մեղրաձորի ՄՄԿ,Մարմարիկի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Աղավնաձորի ՆՈՒՀ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Աղավնաձորի ՆՈՒՀ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