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բրենդային ձևավորման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Դոնարա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բրենդային ձևավորման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բրենդային ձևավորման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բրենդային ձևավորման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1.Պատի ձևավորում 3D գիպսային պանելով և ապակիով 4860x1200մմ թրծված ապակի 6մմ, օռակալ նարնջագույն Pantone 172C,տառերը՝օրգանական ապակուց 2,5մմ,գիպսային 3D պանել 30մմx600x48601 հատ:
2.Սեղանների ձևավորում ինքնակպչուն թաղանթով 6830x720մմ UV տպագրություն 1 հատ:
3.Պահարանների ձևավորում 
ինքնակպչուն թաղանթով  600x570մմ  UV տպագրություն 1 հատ:
4.Պահարանների ձևավորում 
ինքնակպչուն թաղանթով 1000x570մմ  UV տպագրություն 1 հատ:
5.Պահարանների ձևավորում 
ինքնակպչուն թաղանթով 1200x570մմ  UV տպագրություն 2 հատ:
6.Ներքին դռների ինքնակպչուն թաղանթ 400x75մմ ինքնակպչուն թաղանթ 1 հատ:
7.Հերթի թվեր օրգանական ապակուց 300x120մմ օրգանական ապակի 5մմ, օռակալ՝Pantone 172C 4 հատ:
8.Աշխատաժամերի ինքնակպչուն թաղանթ մուտքի դռան ապակուն 304x340մմ թափանցիկ ինքնակպչուն, մատվի 1 հատ:
9.Մուտքի դռան ինքնակպչուն թաղանթ 300x100մմ  ինքնակպչուն թաղանթ 1 հատ:
10.Մուտքի դռան ինքնակպչուն թաղանթ 464x140մմ ինքնակպչուն թաղանթ 1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Թումանյան 37, 4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20   օրացուցային օր հետո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