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 թվականի կարիքների համար՝ քիմիական նյութերի և ռեագենտների ձեռքբերման նպատակով կազմակերպված  ՎԲԿ-ԷԱՃԱՊՁԲ-25/16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 թվականի կարիքների համար՝ քիմիական նյութերի և ռեագենտների ձեռքբերման նպատակով կազմակերպված  ՎԲԿ-ԷԱՃԱՊՁԲ-25/16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 թվականի կարիքների համար՝ քիմիական նյութերի և ռեագենտների ձեռքբերման նպատակով կազմակերպված  ՎԲԿ-ԷԱՃԱՊՁԲ-25/16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 թվականի կարիքների համար՝ քիմիական նյութերի և ռեագենտների ձեռքբերման նպատակով կազմակերպված  ՎԲԿ-ԷԱՃԱՊՁԲ-25/16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տեստ- հավաքածու Մեթոդ: լատեքսային ա•լյուտինացիա, Ֆորմատ: 5 մլ (100 տեստ),  Ստուգվող նմուշ: արյան շիճուկ, Հանձնելու պահին պիտանիության ժամկետի 2/3 առկայություն , Ֆիրմային նշանի  առկայությունը,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որոշման տեստ-հավաքածու: Մեթոդ` Էլեկտրոխեմիլումինեսցենտային անալիզ: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 For In Vitro Diagnostic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