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B7DEB" w14:textId="77777777" w:rsidR="00101060" w:rsidRDefault="00101060" w:rsidP="00101060">
      <w:pPr>
        <w:pStyle w:val="Heading2"/>
        <w:jc w:val="center"/>
        <w:rPr>
          <w:rFonts w:ascii="GHEA Grapalat" w:hAnsi="GHEA Grapalat"/>
          <w:color w:val="auto"/>
          <w:sz w:val="28"/>
          <w:szCs w:val="28"/>
          <w:lang w:val="ru-RU"/>
        </w:rPr>
      </w:pPr>
      <w:r w:rsidRPr="00101060">
        <w:rPr>
          <w:rFonts w:ascii="GHEA Grapalat" w:hAnsi="GHEA Grapalat"/>
          <w:color w:val="auto"/>
          <w:sz w:val="28"/>
          <w:szCs w:val="28"/>
          <w:lang w:val="hy-AM"/>
        </w:rPr>
        <w:t xml:space="preserve">Զինվորական մահճակալ- </w:t>
      </w:r>
      <w:r w:rsidRPr="00101060">
        <w:rPr>
          <w:rFonts w:ascii="GHEA Grapalat" w:hAnsi="GHEA Grapalat"/>
          <w:color w:val="auto"/>
          <w:sz w:val="28"/>
          <w:szCs w:val="28"/>
          <w:lang w:val="ru-RU"/>
        </w:rPr>
        <w:t>Военная кровать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01060" w14:paraId="35508CA5" w14:textId="77777777" w:rsidTr="00101060">
        <w:tc>
          <w:tcPr>
            <w:tcW w:w="4675" w:type="dxa"/>
          </w:tcPr>
          <w:p w14:paraId="4BB89591" w14:textId="77777777" w:rsidR="00E6586F" w:rsidRPr="00E6586F" w:rsidRDefault="00E6586F" w:rsidP="00E6586F">
            <w:pPr>
              <w:spacing w:after="0"/>
              <w:jc w:val="center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E6586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Նվազագույն պարամետրերը </w:t>
            </w:r>
          </w:p>
          <w:p w14:paraId="034EC8A0" w14:textId="77777777" w:rsidR="00E6586F" w:rsidRPr="00E6586F" w:rsidRDefault="00E6586F" w:rsidP="00E6586F">
            <w:pPr>
              <w:spacing w:after="0"/>
              <w:jc w:val="center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E6586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Երկաթյա մահճակալ ներքնակով</w:t>
            </w:r>
          </w:p>
          <w:p w14:paraId="007359A7" w14:textId="77777777" w:rsidR="00E6586F" w:rsidRPr="00E6586F" w:rsidRDefault="00E6586F" w:rsidP="00E6586F">
            <w:pPr>
              <w:spacing w:after="0"/>
              <w:jc w:val="center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E6586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Մահճակալի արտաքին չափսերն են 88x208x180սմ (ԼxԵxԲ), համապատասխանաբար ներքնակի չափսերն են 80x200 սմ, որի հաստությունը պետք է լինի ոչ պակաս քան 17 սմ։ Մահճակալի ներքնակի հիմքը, գլխի և ոտքերի հատվածները պետք է լինեն քանդովի, հավաքման ձևը պետք է լինի հեշտ, բայց միևնույն ժամանակ շատ ամուր և աննկատ։ Գլխի և ոտքերի հատվածները պետք է պատրաստված լինեն 40x40 մմ չափսի քառանկյուն խողովակներով, որոնց հաստությունը պետք է լինի ոչ պակաս քան 2 մմ, իսկ դեկորատիվ հատվածը պետք է պատրաստված լինի 20x10 մմ չափսի քառանկյուն խողովակներով։ Ներքնակի հիմքը պետք է պատրաստված լինի 60x20 մմ չափսի քառանկյուն խողովակներով, որի հաստությունը պետք է լինի ոչ պակաս քան 2 մմ, իսկ ճաղավանդակները պետք է պատրաստված լինեն ոչ պակաս քան 20x20 մմ քառանկյուն խողովակներով, որոնց միջև հեռավորությունը պետք է լինի ոչ ավել քան 10սմ։ Քանդման-հավաքման համար չպետք է օգտագործվեն երևացող հեղյուսներ, այլ պետք է լինեն ներկառուցված պարուրակային միացումներով և աննկատ հանգույցներով։ Մահճակալը պետք է լինի ամուր, չունենա որևէ ճոճ կամ ճռռոց։ Յուրաքանչյուր մահճակալ պետք է հնարավորություն ունենա օգտագործվել թե առանձին, թե մեկ այլ նմանատիպ մահճակալի հետ միասին որպես երկհարակնի ընհանուր կոնստրուկցիա։ Յուրաքանչյուր 2 մահճակալի հետ տրամադրել 1 սանդուղք, որը նույնպես պատրաստված կլինի ամուր երկաթից, կունենա նույն տեխնիկական պարամետրերը, ինչ մահճակալը։ Նախքան եռակցումը մետաղը պետք է յուղազերծվի հատուկ նյութերով, իսկ եռակցումից հետո անցնի եռակի շուշաթղթում և կարբոնային փայլեցում իդեալական որակ ստանալու համար։ Անթույլատրելի է ցանկացած վատ զոդում այդ թվում նույնիսկ եռակցման մանր ճաքեր կամ խազեր, ինպես նաև վատ մշակված կամ նկատելի կարեր։ Նախքան ներկումը մահճակալը պետք է պատված լինի գրունտային շերտով։ Մահճակալը պետք է փոշեներկված լինի հարթ սև գույնով, իտալական արտադրության կամ համարժեք փոշեներկով, որը կպարունակի 0% փայլ։ Ոտքերին պետք է լինեն </w:t>
            </w:r>
            <w:r w:rsidRPr="00E6586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lastRenderedPageBreak/>
              <w:t>պլաստիկե խցաններ։ Մահճակալի հետ պետք է տրամադրել նաև ներքնակի չափսով սպիտակ գույն փայտանյութ ներքնակի տակ դնելու համար։ Նախքան մատակարարումը արտաքին տեսքը և գույնը համաձայնեցնել պատվիրատուի հետ։</w:t>
            </w:r>
          </w:p>
          <w:p w14:paraId="6442FFA2" w14:textId="77777777" w:rsidR="00E6586F" w:rsidRPr="00E6586F" w:rsidRDefault="00E6586F" w:rsidP="00E6586F">
            <w:pPr>
              <w:spacing w:after="0"/>
              <w:jc w:val="center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E6586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Երաշխիքային սպասարկում՝ առնվազն 2 տարի։</w:t>
            </w:r>
          </w:p>
          <w:p w14:paraId="7955E1E1" w14:textId="77777777" w:rsidR="00E6586F" w:rsidRPr="00E6586F" w:rsidRDefault="00E6586F" w:rsidP="00E6586F">
            <w:pPr>
              <w:spacing w:after="0"/>
              <w:jc w:val="center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E6586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Ապրանքի տեղափոխումը, բեռնաթափումը պետք է</w:t>
            </w:r>
          </w:p>
          <w:p w14:paraId="6EC76162" w14:textId="77777777" w:rsidR="00E6586F" w:rsidRPr="00E6586F" w:rsidRDefault="00E6586F" w:rsidP="00E6586F">
            <w:pPr>
              <w:spacing w:after="0"/>
              <w:jc w:val="center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E6586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իրականացնի Վաճառողն իր հաշվին: Բոլոր ծախսերը պետք է ներառված լինեն ապրանքի ընդհանուր արժեքի մեջ:</w:t>
            </w:r>
          </w:p>
          <w:p w14:paraId="71EFD520" w14:textId="77777777" w:rsidR="00E6586F" w:rsidRPr="00E6586F" w:rsidRDefault="00E6586F" w:rsidP="00E6586F">
            <w:pPr>
              <w:spacing w:after="0"/>
              <w:jc w:val="center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E6586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Ապրանքը պետք է լինի նոր և չօգտագործված: Առաջին տեղը զբաղեցրած մասնակիցը, պայմանագրի կատարման փուլում, պետք է ներկայացնի ապրանքն արտադրողից կամ վերջինիս ներկայացուցչից երաշխիքային նամակ կամ</w:t>
            </w:r>
          </w:p>
          <w:p w14:paraId="18D01574" w14:textId="77777777" w:rsidR="00E6586F" w:rsidRPr="00E6586F" w:rsidRDefault="00E6586F" w:rsidP="00E6586F">
            <w:pPr>
              <w:spacing w:after="0"/>
              <w:jc w:val="center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E6586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համապատասխանության սերտիֆիկատ</w:t>
            </w:r>
          </w:p>
          <w:p w14:paraId="28997860" w14:textId="77777777" w:rsidR="00101060" w:rsidRDefault="00101060" w:rsidP="00101060">
            <w:pPr>
              <w:rPr>
                <w:lang w:eastAsia="ru-RU"/>
              </w:rPr>
            </w:pPr>
            <w:r>
              <w:rPr>
                <w:rFonts w:ascii="GHEA Grapalat" w:eastAsia="Times New Roman" w:hAnsi="GHEA Grapalat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5D0C823E" wp14:editId="43ED71C5">
                  <wp:extent cx="2647950" cy="1152525"/>
                  <wp:effectExtent l="0" t="0" r="0" b="9525"/>
                  <wp:docPr id="3" name="Рисунок 3" descr="attachment (1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ttachment (1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073265F7" wp14:editId="337E6E94">
                  <wp:extent cx="2647950" cy="1057275"/>
                  <wp:effectExtent l="0" t="0" r="0" b="9525"/>
                  <wp:docPr id="2" name="Рисунок 2" descr="attachment%20(1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ttachment%20(1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eastAsia="Times New Roman" w:hAnsi="GHEA Grapalat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1464DFF0" wp14:editId="7CEFA831">
                  <wp:extent cx="2647950" cy="1152525"/>
                  <wp:effectExtent l="0" t="0" r="0" b="9525"/>
                  <wp:docPr id="1" name="Рисунок 1" descr="attachment%20(1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ttachment%20(1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5D8E341B" w14:textId="77777777" w:rsidR="00E6586F" w:rsidRDefault="00E6586F" w:rsidP="00E6586F">
            <w:pPr>
              <w:jc w:val="center"/>
            </w:pPr>
            <w:r>
              <w:lastRenderedPageBreak/>
              <w:t>Минимальные параметры:</w:t>
            </w:r>
          </w:p>
          <w:p w14:paraId="3371DD94" w14:textId="77777777" w:rsidR="00E6586F" w:rsidRDefault="00E6586F" w:rsidP="00E6586F">
            <w:pPr>
              <w:jc w:val="center"/>
            </w:pPr>
            <w:r>
              <w:t>Металлическая кровать с матрасом.</w:t>
            </w:r>
          </w:p>
          <w:p w14:paraId="324E5494" w14:textId="77777777" w:rsidR="00E6586F" w:rsidRDefault="00E6586F" w:rsidP="00E6586F">
            <w:pPr>
              <w:jc w:val="center"/>
            </w:pPr>
            <w:r>
              <w:t>Размеры кровати: 88x208x180 см (ШхДхВ).</w:t>
            </w:r>
          </w:p>
          <w:p w14:paraId="020F7521" w14:textId="77777777" w:rsidR="00E6586F" w:rsidRDefault="00E6586F" w:rsidP="00E6586F">
            <w:pPr>
              <w:jc w:val="center"/>
            </w:pPr>
            <w:r>
              <w:t>Размеры матраса: 80x200 см, толщина не менее 17 см.</w:t>
            </w:r>
          </w:p>
          <w:p w14:paraId="260D31C8" w14:textId="77777777" w:rsidR="00E6586F" w:rsidRDefault="00E6586F" w:rsidP="00E6586F">
            <w:pPr>
              <w:jc w:val="center"/>
            </w:pPr>
            <w:r>
              <w:t>Каркас – из стальных труб с сечением 40x40 мм и толщиной не менее 2 мм.</w:t>
            </w:r>
          </w:p>
          <w:p w14:paraId="633B8160" w14:textId="77777777" w:rsidR="00E6586F" w:rsidRDefault="00E6586F" w:rsidP="00E6586F">
            <w:pPr>
              <w:jc w:val="center"/>
            </w:pPr>
            <w:r>
              <w:t>Декоративные элементы – из труб 20x10 мм.</w:t>
            </w:r>
          </w:p>
          <w:p w14:paraId="7CDF27CC" w14:textId="77777777" w:rsidR="00E6586F" w:rsidRDefault="00E6586F" w:rsidP="00E6586F">
            <w:pPr>
              <w:jc w:val="center"/>
            </w:pPr>
            <w:r>
              <w:t>Основание под матрас – из труб 60x20 мм, с поперечными перекладинами (20x20 мм, расстояние между ними – не более 10 см).</w:t>
            </w:r>
          </w:p>
          <w:p w14:paraId="1806BAD8" w14:textId="77777777" w:rsidR="00E6586F" w:rsidRDefault="00E6586F" w:rsidP="00E6586F">
            <w:pPr>
              <w:jc w:val="center"/>
            </w:pPr>
            <w:r>
              <w:t>Кровать можно использовать отдельно или собирать в двухъярусную конструкцию.</w:t>
            </w:r>
          </w:p>
          <w:p w14:paraId="553A9C27" w14:textId="77777777" w:rsidR="00E6586F" w:rsidRDefault="00E6586F" w:rsidP="00E6586F">
            <w:pPr>
              <w:jc w:val="center"/>
            </w:pPr>
            <w:r>
              <w:t>В комплекте – металлическая лестница.</w:t>
            </w:r>
          </w:p>
          <w:p w14:paraId="44855A09" w14:textId="77777777" w:rsidR="00E6586F" w:rsidRDefault="00E6586F" w:rsidP="00E6586F">
            <w:pPr>
              <w:jc w:val="center"/>
            </w:pPr>
            <w:r>
              <w:t>Перед изготовлением металл обезжиривается, шлифуется, покрывается грунтовкой.</w:t>
            </w:r>
          </w:p>
          <w:p w14:paraId="4ADBEB41" w14:textId="77777777" w:rsidR="00E6586F" w:rsidRDefault="00E6586F" w:rsidP="00E6586F">
            <w:pPr>
              <w:jc w:val="center"/>
            </w:pPr>
            <w:r>
              <w:t>Кровать окрашена порошковой краской черного цвета (0% глянца).</w:t>
            </w:r>
          </w:p>
          <w:p w14:paraId="71DCEA3C" w14:textId="77777777" w:rsidR="00E6586F" w:rsidRDefault="00E6586F" w:rsidP="00E6586F">
            <w:pPr>
              <w:jc w:val="center"/>
            </w:pPr>
            <w:r>
              <w:t>На ножках – пластиковые заглушки.</w:t>
            </w:r>
          </w:p>
          <w:p w14:paraId="431306E5" w14:textId="77777777" w:rsidR="00E6586F" w:rsidRDefault="00E6586F" w:rsidP="00E6586F">
            <w:pPr>
              <w:jc w:val="center"/>
            </w:pPr>
            <w:r>
              <w:t>Перед поставкой внешний вид и цвет согласовываются с заказчиком.</w:t>
            </w:r>
          </w:p>
          <w:p w14:paraId="4BFC45D9" w14:textId="77777777" w:rsidR="00E6586F" w:rsidRDefault="00E6586F" w:rsidP="00E6586F">
            <w:pPr>
              <w:jc w:val="center"/>
            </w:pPr>
            <w:r>
              <w:t>Гарантия – минимум 2 года.</w:t>
            </w:r>
          </w:p>
          <w:p w14:paraId="28107AB0" w14:textId="77777777" w:rsidR="00E6586F" w:rsidRDefault="00E6586F" w:rsidP="00E6586F">
            <w:pPr>
              <w:jc w:val="center"/>
            </w:pPr>
            <w:r>
              <w:t>Перевозку и разгрузку осуществляет продавец за свой счет.</w:t>
            </w:r>
          </w:p>
          <w:p w14:paraId="1B3F7826" w14:textId="77777777" w:rsidR="00E6586F" w:rsidRDefault="00E6586F" w:rsidP="00E6586F">
            <w:pPr>
              <w:jc w:val="center"/>
            </w:pPr>
            <w:r>
              <w:t>Товар должен быть новым и неиспользованным.</w:t>
            </w:r>
          </w:p>
          <w:p w14:paraId="335755D0" w14:textId="40147FD2" w:rsidR="00101060" w:rsidRDefault="00E6586F" w:rsidP="00E6586F">
            <w:pPr>
              <w:jc w:val="center"/>
            </w:pPr>
            <w:r>
              <w:lastRenderedPageBreak/>
              <w:t xml:space="preserve">Победитель тендера обязан предоставить гарантийное письмо от производителя или сертификат соответствия. </w:t>
            </w:r>
          </w:p>
          <w:p w14:paraId="3883CC2D" w14:textId="77777777" w:rsidR="00101060" w:rsidRDefault="00101060" w:rsidP="00101060">
            <w:pPr>
              <w:jc w:val="center"/>
              <w:rPr>
                <w:lang w:eastAsia="ru-RU"/>
              </w:rPr>
            </w:pPr>
            <w:r>
              <w:rPr>
                <w:rFonts w:ascii="GHEA Grapalat" w:eastAsia="Times New Roman" w:hAnsi="GHEA Grapalat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11144DE0" wp14:editId="52FC3768">
                  <wp:extent cx="2647950" cy="1152525"/>
                  <wp:effectExtent l="0" t="0" r="0" b="9525"/>
                  <wp:docPr id="5" name="Рисунок 5" descr="attachment (1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ttachment (1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3CBC5B" w14:textId="77777777" w:rsidR="00101060" w:rsidRDefault="00101060" w:rsidP="00101060">
            <w:pPr>
              <w:jc w:val="center"/>
              <w:rPr>
                <w:lang w:eastAsia="ru-RU"/>
              </w:rPr>
            </w:pPr>
            <w:r>
              <w:rPr>
                <w:rFonts w:ascii="GHEA Grapalat" w:eastAsia="Times New Roman" w:hAnsi="GHEA Grapalat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30E670FE" wp14:editId="13897C72">
                  <wp:extent cx="2647950" cy="1057275"/>
                  <wp:effectExtent l="0" t="0" r="0" b="9525"/>
                  <wp:docPr id="6" name="Рисунок 6" descr="attachment%20(13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ttachment%20(13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12B903" w14:textId="77777777" w:rsidR="00101060" w:rsidRDefault="00101060" w:rsidP="00101060">
            <w:pPr>
              <w:jc w:val="center"/>
              <w:rPr>
                <w:lang w:eastAsia="ru-RU"/>
              </w:rPr>
            </w:pPr>
            <w:r w:rsidRPr="00A20BF7">
              <w:br/>
            </w:r>
            <w:r>
              <w:rPr>
                <w:rFonts w:ascii="GHEA Grapalat" w:eastAsia="Times New Roman" w:hAnsi="GHEA Grapalat"/>
                <w:noProof/>
                <w:color w:val="000000"/>
                <w:sz w:val="18"/>
                <w:szCs w:val="18"/>
                <w:lang w:eastAsia="ru-RU"/>
              </w:rPr>
              <w:drawing>
                <wp:inline distT="0" distB="0" distL="0" distR="0" wp14:anchorId="1C77CF6C" wp14:editId="3B5D29F1">
                  <wp:extent cx="2647950" cy="1152525"/>
                  <wp:effectExtent l="0" t="0" r="0" b="9525"/>
                  <wp:docPr id="4" name="Рисунок 4" descr="attachment%20(1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ttachment%20(1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3066A3" w14:textId="77777777" w:rsidR="00101060" w:rsidRPr="00101060" w:rsidRDefault="00101060" w:rsidP="00101060">
      <w:pPr>
        <w:rPr>
          <w:lang w:eastAsia="ru-RU"/>
        </w:rPr>
      </w:pPr>
    </w:p>
    <w:p w14:paraId="51DE6D1B" w14:textId="77777777" w:rsidR="00661AB5" w:rsidRPr="00101060" w:rsidRDefault="00661AB5" w:rsidP="00101060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sectPr w:rsidR="00661AB5" w:rsidRPr="001010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1BD"/>
    <w:rsid w:val="00101060"/>
    <w:rsid w:val="00522CAA"/>
    <w:rsid w:val="00661AB5"/>
    <w:rsid w:val="00A13C3D"/>
    <w:rsid w:val="00C271BD"/>
    <w:rsid w:val="00D060E1"/>
    <w:rsid w:val="00E6586F"/>
    <w:rsid w:val="00FE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2764D"/>
  <w15:chartTrackingRefBased/>
  <w15:docId w15:val="{4558D765-102C-4EA0-A983-47439D868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060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Heading2">
    <w:name w:val="heading 2"/>
    <w:basedOn w:val="Normal"/>
    <w:next w:val="Normal"/>
    <w:link w:val="Heading2Char"/>
    <w:rsid w:val="00101060"/>
    <w:pPr>
      <w:keepNext/>
      <w:keepLines/>
      <w:spacing w:before="200" w:after="0"/>
      <w:outlineLvl w:val="1"/>
    </w:pPr>
    <w:rPr>
      <w:rFonts w:cs="Calibri"/>
      <w:b/>
      <w:color w:val="4F81BD"/>
      <w:sz w:val="26"/>
      <w:szCs w:val="26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01060"/>
    <w:rPr>
      <w:rFonts w:ascii="Calibri" w:eastAsia="Calibri" w:hAnsi="Calibri" w:cs="Calibri"/>
      <w:b/>
      <w:color w:val="4F81BD"/>
      <w:sz w:val="26"/>
      <w:szCs w:val="26"/>
      <w:lang w:eastAsia="ru-RU"/>
    </w:rPr>
  </w:style>
  <w:style w:type="table" w:styleId="TableGrid">
    <w:name w:val="Table Grid"/>
    <w:basedOn w:val="TableNormal"/>
    <w:uiPriority w:val="39"/>
    <w:rsid w:val="00101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516</Words>
  <Characters>2943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Karen Gasparyan</cp:lastModifiedBy>
  <cp:revision>6</cp:revision>
  <dcterms:created xsi:type="dcterms:W3CDTF">2025-03-17T07:59:00Z</dcterms:created>
  <dcterms:modified xsi:type="dcterms:W3CDTF">2025-03-17T10:26:00Z</dcterms:modified>
</cp:coreProperties>
</file>