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ԵՔ-ԷԱՃԱՊՁԲ-25/83</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Норк-Мараш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для 7-8 классов, водостойкая, шириной 40-45см. и высотой 45-50см, приспособленная для держания на руках (рукоятка) или через плечо. Наплечные ремни шириной 5см, изготовленные из мягкой ткани, длина которых можно будет регулировать. Изготовленные из крепкого, качественного материала(без специфического запаха, экологически чистый). В районе спины, ортопедический, со специальным дышащим покрытием. Весь не должен превышать 1 кг. Внутри сумки – по крайней мере 2-мя карманчиками, внешние карманчики, предназначенные для бутылки воды. Согласуйте внешний вид и форму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учащихся 2-5 классов, водонепроницаемая, шириной не менее 30-35 см и высотой 40-45 см, приспособленная для того, чтобы ее можно было держать в руке(за ручку) и перекидывать через плечо. Плечевые ремни из мягкой ткани, шириной не менее 5 см, с регулируемой длиной. Изготовлен из прочной, качественной ткани (без специфического запаха, экологически чистая). Благодаря специальной ортопедической дышащей поверхности в области спины вес не должен превышать максимум 0,5 кг. Сумка имеет как минимум два внутренних кармана, а также внешние карманы для бутылки с водой. Согласуйте внешний вид и форму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