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ԾՔ-ԷԱՃԱՊՁԲ-25/3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Ծաղկաձորի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ք.Ծաղկաձոր,Օրբելի եղբայրների 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Ծաղկաձորի համայնքապետարանի կարիքների համար ԾՔ-ԷԱՃԱՊՁԲ-25/3 ծածկագրով համայնքային ենթակայության կազմակերպությունների համար գույքի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060-68-01-32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tsaghkadzor.tender@mail.ru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Ծաղկաձորի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ԾՔ-ԷԱՃԱՊՁԲ-25/3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Ծաղկաձորի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Ծաղկաձորի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Ծաղկաձորի համայնքապետարանի կարիքների համար ԾՔ-ԷԱՃԱՊՁԲ-25/3 ծածկագրով համայնքային ենթակայության կազմակերպությունների համար գույքի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Ծաղկաձորի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Ծաղկաձորի համայնքապետարանի կարիքների համար ԾՔ-ԷԱՃԱՊՁԲ-25/3 ծածկագրով համայնքային ենթակայության կազմակերպությունների համար գույքի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ԾՔ-ԷԱՃԱՊՁԲ-25/3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tsaghkadzor.tender@mail.ru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Ծաղկաձորի համայնքապետարանի կարիքների համար ԾՔ-ԷԱՃԱՊՁԲ-25/3 ծածկագրով համայնքային ենթակայության կազմակերպությունների համար գույքի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ԾՔ-ԷԱՃԱՊՁԲ-25/3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Ծաղկաձորի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ԾՔ-ԷԱՃԱՊՁԲ-25/3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ԾՔ-ԷԱՃԱՊՁԲ-25/3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«ԾՔ-ԷԱՃԱՊՁԲ-25/3»*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«ԾՔ-ԷԱՃԱՊՁԲ-25/3»*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- 900125003393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ԾԱՂԿԱՁՈՐԻ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 /լրակազմ/, որն իր մեջ ներառելու է պրոյեկտոր, նոութբուք, էկրան,կախիչ, անհրաժեշտ մալուխներ: Պրոյեկտոր- Կետայնություն՝ առնվազն FHD 1920x1080, Լամպի պայծառությունը-առնվազն 3000Ansi Lumens, լամպի տեսակը՝ HID,լամպի կյանքի տևողություն-առնվազն 5000 ժամ, Ինֆ.առավ. կետայնություն՝ 1920x1080FHD,մին.հեռավ. էկրանից (Մ)-0,9,առավ.հեռավորություն էկրանից -10.4: Արտացոլված նկարի չափը՝ առնվազն 16:10, HDMI/DISPLAYPort մուտք-1, USB-2,Առանձին Էկրանի չափերը՝ առնվազն 2,4x1,8, HDMI մալուխ – առնվազն 10մ.
Նոութբուքի տենիկական բնութագիր - Էկրան 15.6 դյույմ, 1920x1080FullHD, Պրոցեսոր Core i5 1235U ( հոսքեր՝ 12, 4.4 ԳԳց ) SSD 512 ԳԲ RAM 8 ԳԲ Գրաֆիկա Intel Iris Plus Graphics Մուտք/Ելք AUX, MicroSD, USB 2.0, USB 3.0, LAN, HDMI  Տեսախցիկ 720HD Օպերացիոն համակարգ Dos, լուսավորվող ստեղնաշար: 
 Երաշխիք 1 տարի: Մատակարարումը և տեղադրումը իրականացվում է մատակարար կազմակերպության կողմից Գնորդի կողմից նշված հասցեներով: Ապրանքի նմուշը համաձայնեցնել Պատվիրատուի հետ: Ապրանքը պետք է լինի նոր,չօգտագործված: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Գործառույթները՝ տպիչ,սկաներ, պատճենահանում: • Տպիչի տեսակ – Մոնոխրոմ լազերային • Ֆունկցիոնալություն – Print/Copy/Scan • Ինտերֆեյս – USB 2.0 Hi-Speed • Ամսական էջերի տպման քանակը – 8000 • Թղթի առավելագույն չափ – A4, B5, A5 • Պատճենելու թույլտվություն – 600*600 dpi • Տպելու թույլտվություն – 1200*600 dpi • Սկանավորման թույլտվություն – 600*1200 dpi • Պատճենման/Տպման արագություն –18 էջ րոպեում: Երաշխիքային ժամկետ՝ մատակարարման պահից հաշված մեկ տարի,ապրանքը պետք է լինի նոր, չօգտագործված, Մատակարարումը պետք է իրականացնի Վաճառողը Գնորդի կողմից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գունավոր տպիչ,  Գործառույթներ – Տպիչ, Սկաներ, պատճենահանող սարք, Տպման տեխնոլոգիա – թանաքային, Տպիչի տեսակը – գունավոր, Ինտերֆեյս – USB , Ethernet , WiFi, Թղթի առավելագույն չափ – A4, Քարթրիջների քանակը – 4, Ներկի կաթիլի չափը – 3.3 pl, Տպման արագություն (սև-սպիտակ) – 33 էջ /ր, Տպման արագություն (գունավոր) – 20 էջ / ր, Տպելու թույլտվություն – 4800 x 1200 dpi, Երաշխիք՝ մատակարարման պահից հաշված  մեկ տարի,Ապրանքը պետք է լինի նոր,չօգտագործված, Մատակարարումը պետք է իրականացնի Վաճառողը Գնորդի կողմից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Նվագարկիչ` անիվներով, հզորությունը՝ ոչ պակաս 600Վտ, Միացումներ USB, MIC1, MIC2, LINE IN, Bluetooth, Նվագարկման ձևաչափ MP3, սնուցման համակարգը` հոսանք կամ լիցքավորիչ: Երաշխիք 1 տարի: Մատակարարումը  իրականացվում է մատակարար կազմակերպության կողմից: Ապրանքը պետք է լինի նոր,չօգտագործված: Մոդելը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չժանգոտվող մետաղից,  6 այրիչով և ջեռոցով: Երաշխիք 1 տարի: Մատակարարումը  իրականացվում է մատակարար կազմակերպության կողմից:  Մոդելը  համաձայնեցնել Պատվիրատուի հետ: Ապրանքը պետք է լինի նոր,չօգտագործված: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Պրոֆեսիոնալ չոր և խոնավ  մաքրման փոշեկուլ՝ մանկապարտեզում օգտագործելու համար /մանկապարտեզի մակերեսը մոտ 1000քմ/: Փոշեկուլը համալրված լինի հատակի,գորգի,փափուկ կահույքի գլխիկներով:Փոշեհավաք տարայի տեսակը՝ պարկ կամ կոնտեյներ: Փոշեկուլի հզորությունը՝  1000-1200 Վտ, Փոշու տարայի ծավալը (լ)-ոչ պակաս 4: Մալուխի երկարությունը՝ ոչ պակաս 3 մետր: Բարձր ներքաշման հզորությամբ: Ապրանքի համար սահմանվում է մեկ տարի երաշխիքային ժամկետ:Մատակարարումն իրականացվելու է Վաճառողի միջոցներով  Գնորդի կողմից նշված հասցեով: Ապրանքը պետք է լինի նոր,չօգտագործված: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 համայնք,Մեղրաձորի ՆՈՒՀ,Աղավնաձորի ՆՈՒՀ,Արտավազի ՆՈՒՀ,Ծաղկաձորի արվեստի դպրոց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Արտավազի ՆՈՒՀ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մանակական արվեստի դպրոց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ՆՈՒՀ,Մեղրաձորի ՄՄԿ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Ծաղկաձորի ՆՈՒՀ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Մեղրաձորի ՆՈՒՀ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40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mp3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