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Արտաշատ քաղաքի շենքերի երեսպատման նպատակով պոլիմերային միջնաշերտով ալյումինե թերթերի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094101869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Արտաշատ քաղաքի շենքերի երեսպատման նպատակով պոլիմերային միջնաշերտով ալյումինե թերթերի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Արտաշատ քաղաքի շենքերի երեսպատման նպատակով պոլիմերային միջնաշերտով ալյումինե թերթերի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Արտաշատ քաղաքի շենքերի երեսպատման նպատակով պոլիմերային միջնաշերտով ալյումինե թերթերի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ԱՄԱՀ-ԷԱՃԱՊՁԲ-25/26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ԱՄԱՀ-ԷԱՃԱՊՁԲ-25/26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«ԱՄԱՀ-ԷԱՃԱՊՁԲ-25/26»*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Արտաշատի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ԱՄԱՀ-ԷԱՃԱՊՁԲ-25/26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«ԱՄԱՀ-ԷԱՃԱՊՁԲ-25/26»*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ԱՄԱՀ-ԷԱՃԱՊՁԲ-25/26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ԱՐՏԱՇԱՏԻ ՀԱՄԱՅՆՔԱՊԵՏԱՐԱՆԻ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Արտաշատ քաղաքի Արարատյան փողոցի 1, 2, 5, 7 շենքերի, Օգոստոսի 23 փողոցի 22, 24 շենքերի, Երևանյան 1 շենքի ճակատային հատվածի երեսպատում՝  պոլիմերային միջնաշերտով ալյումինե թերթերով 
Ալյումինե թերթերից յուրաքանչյուրի հաստությունը պետք է լինի առնվազն 1.2 մմ, /ընդամենը 2,4մմ/ ,  միջնաշերտի հաստությունը առնվազն՝ 1.6 մմ։
2. Պոլիմերային միջնաշերտով ալյումինե թերթերի տեղադրումը պետք է իրականացվի ալյումինե պրոֆիլներով՝ չափսերը 20*30 մմ, հաստությունը՝ 2 մմ: 1քմ երեսպատման համար անհրաժեշտ է 4գծ ալյումինե պրոֆիլ: 
3. Գույնը՝  S140: 
ԱՐԱՐԱՏՅԱՆ ՓՈՂՈՑ՝
1-ին շենք՝ 490 քմ /ներառյալ՝ ծալվածք 1,20մ/
3-րդ շենք՝ 285 քմ /ներառյալ՝ ծալվածք 1,20մ/  
5-րդ շենք՝ 490 քմ /ներառյալ՝ ծալվածք 1,20մ/  
7-րդ շենք՝ 285քմ /ներառյալ՝ ծալվածք 1,20մ/  
ՕԳՈՍՏՈՍԻ 23 ՓՈՂՈՑ
22-րդ շենք՝ 600 քմ /ներառյալ՝ ծալվածք 1,20մ/  
24-րդ շենք՝ 600 քմ /ներառյալ՝ ծալվածք 1,20մ/  
ԵՐԵՎԱՆՅԱՆ ՓՈՂՈՑ
1-ին  շենք՝ 670 քմ /ներառյալ՝ ծալվածք 1,20մ/  
Ապրանքի մատակարարումը և տեղադրումը պետք է իրականացնի մատակարարը իր միջոցներով։
Երաշխիքային ժամկետ՝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պայմանագիրը ուժի մեջ մտնելու օրվանից հաշված 150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միջնաշերտով ալյումինե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