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посещение бассейна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ԵՔ-ԷԱՃԾՁԲ-25/62</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посещение бассейна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посещение бассейна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посещение бассейна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392.34</w:t>
      </w:r>
      <w:r w:rsidRPr="005704A1">
        <w:rPr>
          <w:rFonts w:ascii="Calibri" w:hAnsi="Calibri"/>
          <w:szCs w:val="22"/>
        </w:rPr>
        <w:t xml:space="preserve"> драмом, российский рубль </w:t>
      </w:r>
      <w:r w:rsidRPr="005704A1">
        <w:rPr>
          <w:rFonts w:ascii="Calibri" w:hAnsi="Calibri"/>
          <w:lang w:val="hy-AM"/>
        </w:rPr>
        <w:t>4.6774</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Нор Норк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Паставшик услуг должен организовать посешение с июна по август бассейна  для 100 детей из нуждающихся в социальной поддержке семей административного района Нор Норк . Бассейн должен быть расположен на территории административного округа Нор Норк. Быть закрытым или открытым, иметь отремонтированная и меблированная раздевалку, душевые, санузел. Длина бассейна от 15 м, глубина от 1 м, ширина от 10 м, он дожен иметь автоматизированную систему подогрева воды, кондиционирования и вентиляции, фильтрации и стерилизации, микроклимат и чистоту в соответствии с санитарно-гигиеническими нормами, автоматическая осушка воздуха.  Визит минимум 3 продолжительностью в час, под службой спасателей или тренера.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контракта (соглашения) до 31.08.2025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