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Արտաշատի բժշկական կենտրոն ՓԲԸ</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Արարատի մարզ, ք. Արտաշատ, Ա. Խաչատրյան 116</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медицинской лаборатории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Հասմիկ Մկրտչյան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hasmikhasohaso@mail.ru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023525537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Արտաշատի բժշկական կենտրոն ՓԲԸ</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ԱԲԿ-ԷԱՃ-ԾՁԲ-2025/12</w:t>
      </w:r>
      <w:r w:rsidRPr="005704A1">
        <w:rPr>
          <w:rFonts w:ascii="Calibri" w:hAnsi="Calibri" w:cs="Times Armenian"/>
          <w:lang w:val="ru-RU"/>
        </w:rPr>
        <w:br/>
      </w:r>
      <w:r w:rsidRPr="005704A1">
        <w:rPr>
          <w:rFonts w:ascii="Calibri" w:hAnsi="Calibri" w:cstheme="minorHAnsi"/>
          <w:lang w:val="af-ZA"/>
        </w:rPr>
        <w:t>2025.03.17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Արտաշատի բժշկական կենտրոն ՓԲԸ</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Արտաշատի բժշկական կենտրոն ՓԲԸ</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медицинской лаборатории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медицинской лаборатории</w:t>
      </w:r>
      <w:r w:rsidR="005704A1" w:rsidRPr="005704A1">
        <w:rPr>
          <w:rFonts w:ascii="Calibri" w:hAnsi="Calibri"/>
          <w:b/>
          <w:lang w:val="ru-RU"/>
        </w:rPr>
        <w:t>ДЛЯНУЖД</w:t>
      </w:r>
      <w:r w:rsidR="00D80C43" w:rsidRPr="00D80C43">
        <w:rPr>
          <w:rFonts w:ascii="Calibri" w:hAnsi="Calibri"/>
          <w:b/>
          <w:lang w:val="hy-AM"/>
        </w:rPr>
        <w:t>Արտաշատի բժշկական կենտրոն ՓԲԸ</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ԱԲԿ-ԷԱՃ-ԾՁԲ-2025/12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hasmikhasohaso@mail.ru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медицинской лаборатории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лабораторные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2025.03.31.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ԱԲԿ-ԷԱՃ-ԾՁԲ-2025/12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Արտաշատի բժշկական կենտրոն ՓԲԸ</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ԱԲԿ-ԷԱՃ-ԾՁԲ-2025/12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ԱԲԿ-ԷԱՃ-ԾՁԲ-2025/12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"ԱԲԿ-ԷԱՃ-ԾՁԲ-2025/12"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Արտաշատի բժշկական կենտրոն ՓԲԸ*(далее — Заказчик) процедуре закупок под кодом ԱԲԿ-ԷԱՃ-ԾՁԲ-2025/12*.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"ԱԲԿ-ԷԱՃ-ԾՁԲ-2025/12"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Արտաշատի բժշկական կենտրոն ՓԲԸ*(далее — Заказчик) процедуре закупок под кодом ԱԲԿ-ԷԱՃ-ԾՁԲ-2025/12*.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ԱԲԿ-ԷԱՃ-ԾՁԲ-2025/12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лабораторные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медицинской лаборатории/согласно прилагаемому Приложению 1.1. Лабораторно-исследовательский центр должен быть лицензирован в порядке, установленном на территории Республики Армения. Осуществлять передачу образцов в Арташатский медицинский центр в удобное время по мере поступления заявок.
Необходимые средства на проведение всех необходимых исследований предоставляются Подрядчиком. Перечисление денежных средств осуществляется на основании акта приема-передачи, в суммах и по месяцам, указанным в графике платежей договора.«Общая сумма» — «Общая сумма за проведение исследований по строкам 1–70», которая является ценовым предложением по разделу, а приложение представлено рядом с ценовым предложением. Все поля должны быть заполнены участником тендера.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Арташат, А. От 116 Хачатрян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об исполнении прав и обязанностей сторон, предусмотренных договором, до 25 декабря того же года.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лабораторные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