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ՀԱԱՀ-ԷԱՃԱՊՁԲ-25/20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ՀԱԱՀ-ԷԱՃԱՊՁԲ-25/20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ՀԱԱՀ-ԷԱՃԱՊՁԲ-25/20</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ՀԱԱՀ-ԷԱՃԱՊՁԲ-25/20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ՀԱԱՀ-ԷԱՃԱՊՁԲ-25/20</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ՀԱԱՀ-ԷԱՃԱՊՁԲ-25/20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вакцина для профилактики инфекционных заболеваний у собак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вакцина для профилактики инфекционных заболеваний у кошек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Йодсодержащий антисептический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высвобождающий кислород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-ный прозрачный раствор для местной анестезии.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20%-ный раствор  кофеина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Противорвотный препарат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препарат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Противоаллергический 1%-ный прозрачный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с противошоковым и противовоспалительным действием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Антитоксический прозрачный 10%-ный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регулирующий обмен веществ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Предотвращающий обезвоживание и оказывающий антитоксическое действие
0,9%-ный  прозрачный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Предотвращающий обезвоживание и оказывающий антитоксическое действие
0,9%-ный  прозрачный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Предотвращающий обезвоживание и оказывающий антитоксическое действие
0,9%-ный  прозрачный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Обезболивающий и миорелаксирующий препарат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выявление антител собак к лейшмании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антиген к вирусу чумы собак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антиген парвовируса собак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выявление антиген панлейкопении кошек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выявление  антитела к инфекционному перитониту кошек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антиген к кальцивирозу кошек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ՀԱԱՀ-ԷԱՃԱՊՁԲ-25/20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ՀԱԱՀ-ԷԱՃԱՊՁԲ-25/20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на продукцию определяется для каждой партии в соответствии с техническими условиями-графиком закупки.Если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одноразового использования, из винил-нитрила или латекса, нестерильные, неопудренные, в бумажной коробке, 100 штук в 1 коробке. Размер: S, M, L. По 30 коробок каждого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мягкая, сильно гидратированная масса, нестерильная, предназначенная для медицинских целей, 250 г. в бумажных  в полиэтиленовых пакетах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пижмовая лента, стерилизованные, 10м/16см, упакованные в бумажные коробки.
Бинт стерильный изготовлен из ткани из мягких волокон, предназначен для фиксации, наложения перевязки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пижмовая лента, нестерильный, 5м/16см, без упаковки.
Бинт нестерильный изготовлен из ткани из мягких волокон, предназначен для фиксации, наложения перевязки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Пижмовая лента белая, пропитанная гипсом,
стерилизованные, 20 см х 300 см, упакованы в бумажные коробки.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Цветовая маркировка: розовый,
Размер иглы - 20 G,
Длина иглы - 32 мм,
Количество в одной упаковке - 1 шт,
Тип: внутривенный катетер,
Внешний диаметр иглы -- 1,1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внутривенный катетер для длительных
инфузий  G 22. Игла медицинская с дополнительным портом. Набор - 10 штук:
Цветовая маркировка: синий,
Размер иглы - 22 G,
Длина иглы - 25 мм,
Количество в одной упаковке - 10 шт.,
Внешний диаметр - иглы 0,9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внутривенный катетер для длительных
инфузий  G 24. Игла медицинская с дополнительным портом. Набор -30 штук,
Цветовая маркировка: желтый,
Размер иглы – 24 G,
Длина иглы - 19 мм,
Количество в одной упаковке - 30 шт.,
Внешний диаметр - иглы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животным 2мл, одноразовый.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вакцина для профилактики инфекционных заболеваний у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Лиофилизированная единица: желто-розовое однородное сухое вещество объемом 1 г, во флаконах объемом 5 мл. Конечный объем после растворения - 2 мл. Жидкая единица: жидкость розового цвета объемом 2 мл  во флаконах объемом 5  мл. Вакцина изготовлена из инактивированных штаммов вируса чумы собак, аденовируса собак типа 2, парвовируса собак, коронавируса собак, лептоспир серогрупп Canicola и Icterohemorrhagiae, а также аттенуированных штаммов вируса бешенства. Жидкий компонент представляет собой гомогенную суспензию розового цвета с осадком на дне флакона (адъювант), при встряхивании легко распадающуюся на гомогенную суспензию. Ампула содержит по одной дозе каждого компонента вакцины. Жидкий компонент представляет собой лиофилизированный растворитель. Поливалентная вакцина для профилактики инфекционных болезней собак, против четырех инфекционных болезней: чумы, парво- и коронавирусного энтерита и аденовирусной инфекции. Хранить в сухом темном месте при температуре 2-8° С. Срок годности: не менее 9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вакцина для профилактики инфекционных заболеваний у кошек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розового цвета объемом 1 мл во флаконах объемом 5 мл.Объем жидкой массы-1 мл.
Вакцина изготовлена из промышленных штаммов панлейкопении, инфекционного ринотрахеита, кошачьего калицивируса, хламидиоза и инактивированного формалином адъюванта. По внешнему виду вакцина представляет собой прозрачную или слегка мутную жидкость, цвет которой может варьировать от светло-желтого до розового, с небольшим осадком на дне флакона, легко распадающимся на гомогенную взвесь при встряхивании. Вакцина расфасована в стеклянные флаконы или ампулы по 1 мл. Флаконы закупорены резиновыми пробками, фиксируемыми алюминиевыми колпачками, ампулы герметично закрыты. Ампула содержит одну дозу вакцины. Флаконы/ампулы вакцины упакованы в картонные/пластиковые коробки или блистеры. Поливалентная вакцина для профилактики инфекционных болезней кошек, против четырех инфекционных болезней: панлейкопении, калицивирусной и герпесной инфекции и хламидиоза. Хранить в сухом темном месте при температуре 2-8° С.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Йодсодержащий антисептический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темно-коричневого цвета без осадка с бактерицидными свойствами для наружного применения. в полиэтиленовых, укупоренных флаконах емкостью 30 мл. 10 % раствор темно-синего цвета, содержащий антисептик йод, для обработки операционного поля и ран.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Срок годности на момент поставки: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высвобождающий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3% раствор с  бактерицидными  свойствами без осадка. во флаконах емкостью100 мл. Антисептический прозрачный 3%  высвобождающий кислород раствор для лечения гнойных ран.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Хранить в темном месте при температуре 15-20.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-ный прозрачный раствор для местной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для местного обезболивания без осадка, 1 бумажная коробка,  в коробке не менее 10 флаконов объемом по 5 мл. 0,5% прозрачный раствор для местной анестезии. 
Срок годности: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Относящийся  к группе пенициллинов, обладающий бактерицидными свойствами белый порошок для инъекций в стеклянном флаконе. Объем содержимого флакона - 1 г. Содержит 600000АЕ пенициллина и кристаллы новокаина. Предназначен для лечения заболеваний, вызванных болезнетворными бактериями. Заводская упаковка, во флаконах по 10 г. Антибиотик, убивающий грамположительные патогенные и условно-патогенные бактерии, проявляющий длительное действие в течение примерно 1 недели, во флаконах, содержащих 1 г порошка белого цвета. 
Срок годности на момент поставки -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Относящийся  к группе пенициллинов, обладающий бактерицидными свойствами белый порошок для инъекций в стеклянном флаконе. Объем содержимого флакона - 1 г. Содержит 1000000 АЕ пенициллина и кристаллы новокаина. Предназначен для лечения заболеваний, вызванных болезнетворными бактериями. Заводская упаковка, во флаконах по 10 г. Антибиотик, убивающий грамположительные патогенные и условно-патогенные бактерии, проявляющий длительное действие в течение примерно 1 недели, во флаконах, содержащих 1 г порошка белого цвета. 
Срок годности на момент поставки -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Бензилпенициллин (бензилпенициллин натрия), белый порошок для инъекций с бактерицидными свойствами, весом 1 г. в стеклянных флаконах. Антибиотик, убивающий грамположительные патогенные и условно-патогенные бактерии. Белый порошок во флаконах сдозировкой 1 г.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Относится к цефалоспориновому ряду, третье поколение, с широким спектром антибактериального действия, порошок белого цвета в стеклянном флаконе.
Цефтриаксон (цефтриаксон натрия), порошок, раствор для  в/м и в/в инъекций, 1000 мг, стеклянный флакон. Антибиотик из группы цефалоспоринов широкого бактерицидного действия во флаконах, содержащих 1 г порошка белого цвета.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20%-ный раствор  кофеина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без осадка с психостимулирующим действием, 1 бумажная коробка, в коробке - не менее 10 флаконов емкостью 1 мл. Аналептический сердечный препарат, стимулирующий дыхание и работу сердца, в виде 20%-ного раствора для подкожных инъекций. 
Срок годности -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Противорвотный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является ингибитором нервных рецепторов, 1 коробка, в коробке - не менее 10 флаконов емкостью 2 мл. Противорвотное средство центрального действия, содержащее прозрачный раствор по 2 мл в ампулах. 
Срок годности на момент поставки -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 красного прозрачного витаминного раствора, в коробке - не менее 10 флаконов емкостью 1 мл .Содержит витамин В12 и кобальт. Витаминный препарат, влияющий на обмен веществ, В ампулах емкостью 1 мл, содержащих раствор красного цвета.
Срок годности -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Противоаллергический 1%-ный прозрачный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 прозрачного раствора с противоаллергическим воздействием,  в коробке - не менее 10 флаконов емкостью 1 мл. Содержит антигистаминное вещество димедрол. Антигистаминный /противоаллергический/ 1%-ный прозрачный раствор в ампулах емкостью 1 мл. 
Срок годности -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с противошоковым и противовоспалительным действием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с противошоковым, противовоспалительным действием 1 коробка,  в коробке - не менее 10 флаконов емкостью 1 мл. Содержит синтетическое гормональное вещество гидрокортизон. Противошоковый и противовоспалительный проницаемый раствор в ампулах емкостью 1 мл. 
Срок годности -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Антитоксический прозрачный 10%-ный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маслянистой консистенции с противоаллергическим и противовоспалительным действием, 1 коробка, в коробке - не менее 10 ампул емкостью 10 мл. Прозрачный 10%-ный раствор с антитоксическим действием  для внутривенных инъекций, содержащий кальций.Остаточные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регулирующий обмен веществ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повышения иммунитета. 250 мл сладкого прозрачного раствора, содержащего декстрозу, которая является стимулятором обмена веществ, в эластичных полиэтиленовых пакетах емкостью 250 мл. 5%-ный прозрачный раствор для внутривенных инъекций, содержащий декстрозу, регулирующую обмен веществ.
Срок годности - не менее одного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Предотвращающий обезвоживание и оказывающий антитоксическое действие
0,9%-ный  прозрачный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солевой раствор. Хлорид натрия, 0,9%-ный раствор для инъекций. 100 мл.  в эластичных полиэтиленовых пакетах емкостью 100 мл. Содержащий пищевую соль 0,9%-ный прозрачный раствор, предотвращающий обезвоживание и оказывающий антитоксическое действие.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Срок годности -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Предотвращающий обезвоживание и оказывающий антитоксическое действие
0,9%-ный  прозрачный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солевой раствор. Хлорид натрия, 0,9%-ный раствор для инъекций. 100 мл.  в эластичных полиэтиленовых пакетах емкостью 250 мл. Содержащий пищевую соль 0,9%-ный прозрачный раствор, предотвращающий обезвоживание и оказывающий антитоксическое действие. Остаточные сроки годности лекарственных средств на момент поставки должны соответствовать требованиям пункта 7 постановления Правительства РА № 502-Н  от 02.05.2013 г. 
Срок годности -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Предотвращающий обезвоживание и оказывающий антитоксическое действие
0,9%-ный  прозрачный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действующие вещества: хлорид натрия 8,6 мг/мл,хлорид калия 3,3 мг/мл, хлорид кальция 0,33 мг/мл, раствор для капельного введения, в гибких полиэтиленовых пакетах по 500 мл., Предотвращающий обезвоживание и оказывающий антитоксическое воздействие 0,9% прозрачный раствор с комбинацией различных солей. 
Срок годности - не менее 6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Препарат для лечения и профилактики чумы плотоядных, в прозрачном стеклянном флаконе (1 доза - 2 мл). Сыворотка крови, содержащая специфические антитела, полученная от гипериммунизированных животных, применяемая для профилактики и лечения чумы плотоядных, аденовирусной и парвовирусной инфекций. Биологический препарат, содержащий неспецифические антитела, применяемый для профилактики и лечения инфекционных заболеваний собак.
Срок годности — не менее 6 месяцев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Обезболивающий и миорелаксирующий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общей анестезии (50 мл. порошка + 1 ст. растворителя). Содержащий золазепама гидрохлорид белый или желтоватый порошкообразный препарат, после растворения в дистиллированной воде используемый для временной анестезии животных, является анальгетиком и миорелаксантом, влияющим на центральную нервную систему. Препарат для снятия боли и расслабления мышц у животных во флаконах, содержащих  по 50 г порошка белого цвета.
Срок  годности на момент поставки -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выявление антител собак к лейшмании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Иммунохроматографическая качественная экспресс-тест-система: для обнаружения антител к Лейшмании собак в цельной крови, плазме или сыворотке.
Время выполнения анализа до 10 минут.
Формат: 10 тестов.
Тест-кассета должна иметь два исследовательских поля, в одном из которых расположена тестовая зона Т, а другая – контрольную зону С.
Аналитические характеристики теста.
•	относительная чувствительность: не менее - 99%,
•	относительная специфичность: не менее - 95,5%,
В комплекте должно быть:
•	упаковка, содержащая тест-кассету и мерную пипетку,
•	соответствующее количество буферного раствора,
•	инструкции по использованию.
Температурный режим хранения: 4-30°С, без охлаждения.В момент доставки срока годности обязательно наличие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антиген к вирусу чумы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Иммунохроматографическая качественная экспресс-тест-система: для обнаружения антигена к вирусу чумы собак в фекальных, назальных или глазных выделениях.
Время выполнения анализа до 10 минут.
Формат: 10 тестов.
Тест-кассета должна иметь два исследовательских поля, в одном из которых расположена тестовая зона Т, а другая – контрольную зону С.
Аналитические характеристики теста.
•	относительная чувствительность: не менее – 97,2%,
•	относительная специфичность: не менее - 99%,
В комплекте должно быть:
•	упаковка, содержащая тест-кассету и мерную пипетку,
•	соответствующее количество буферного раствора,
•	пробоотборник,
•	инструкции по использованию.
Температурный режим хранения: 4-30°С, без охлаждения.
В момент доставки срока годности обязательно наличие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антиген парвовируса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Иммунохроматографическая качественная экспресс-тест-система: для выявления антигена парвовируса собак в кале.
Время выполнения анализа до 10 минут.
Формат: 10 тестов.
Тест-кассета должна иметь два исследовательских поля, в одном из которых расположена тестовая зона Т, а другая – контрольную зону С.
Аналитические характеристики теста.
•	относительная чувствительность: не менее – 97,6%,
•	относительная специфичность: не менее - 99%,
В комплекте должно быть:
•	упаковка, содержащая тест-кассету и мерную пипетку,
•	соответствующее количество буферного раствора,
•	пробоотборник,
•	инструкции по использованию.
Температурный режим хранения: 4-30°С, без охлаждения.
В момент доставки срока годности обязательно наличие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выявление антиген панлейкопении кошек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Иммунохроматографическая качественная экспресс-тест-система: для выявления антигена панлейкопении кошек в кале. 
Время выполнения анализа до 10 минут.
Формат: 10 тестов. Тест-кассета должна иметь два исследовательских поля, в одном из которых расположена тестовая зона Т, а другая – контрольную зону С.
Аналитические характеристики теста.
•	относительная чувствительность: не менее – 97,4%,
•	относительная специфичность: не менее - 98%,
В комплекте должно быть:
•	упаковка, содержащая тест-кассету и мерную пипетку,
•	соответствующее количество буферного раствора,
•	пробоотборник,
•	инструкции по использованию.
Температурный режим хранения: 4-30°С, без охлаждения.
В момент доставки срока годности обязательно наличие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выявление  антитела к инфекционному перитониту кошек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Иммунохроматографическая качественная экспресс-тест-система:-для обнаружения антител к инфекционному перитониту кошек в цельной  крови, плазме или сыворотке. Время выполнения анализа до 10 минут.
Формат: 10 тестов.
Тест-кассета должна иметь два исследовательских поля, в одном из которых расположена тестовая зона Т, а другая – контрольную зону С. Аналитические характеристики теста.
•	относительная чувствительность: не менее – 98%,
•	относительная специфичность: не менее - 94%,
В комплекте должно быть:
•	упаковка, содержащая тест-кассету и мерную пипетку,
•	соответствующее количество буферного раствора,
•	инструкции по использованию.
Температурный режим хранения: 4-30°С, без охлаждения.
В момент доставки срока годности обязательно наличие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антиген к кальцивирозу кошек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Иммунохроматографическая качественная экспресс-тест-система: для обнаружения антигена кальцивироза кошек в фекальных, назальных или глазных выделениях.
Время выполнения анализа до 10 минут. Формат: 10 тестов.
Тест-кассета должна иметь два исследовательских поля, в одном из которых расположена тестовая зона Т, а другая – контрольную зону С.
Аналитические характеристики теста.
•	относительная чувствительность: не менее – 97%,
•	относительная специфичность: не менее - 99%,
В комплекте должно быть:
•	упаковка, содержащая тест-кассету и мерную пипетку,
•	соответствующее количество буферного раствора,
•	пробоотборник,
•	инструкции по использованию.
Температурный режим хранения: 4-30°С, без охлаждения.
В момент доставки срока годности обязательно наличие 2/3.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гипсовый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вакцина для профилактики инфекционных заболеваний у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вакцина для профилактики инфекционных заболеваний у кошек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Йодсодержащий антисептический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высвобождающий кислород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-ный прозрачный раствор для местной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Антибиотик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20%-ный раствор  кофеина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Противорвотный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Витаминный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Противоаллергический 1%-ный прозрачный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с противошоковым и противовоспалительным действием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Антитоксический прозрачный 10%-ный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Прозрачный раствор, регулирующий обмен веществ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Предотвращающий обезвоживание и оказывающий антитоксическое действие
0,9%-ный  прозрачный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Предотвращающий обезвоживание и оказывающий антитоксическое действие
0,9%-ный  прозрачный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Предотвращающий обезвоживание и оказывающий антитоксическое действие
0,9%-ный  прозрачный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Обезболивающий и миорелаксирующий препарат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выявление антител собак к лейшмании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антиген к вирусу чумы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антиген парвовируса собак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выявление антиген панлейкопении кошек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выявление  антитела к инфекционному перитониту кошек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тест на антиген к кальцивирозу кошек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