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25/10-ԷԱՃ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ՍՄՍԲԿ-ԷԱՃԱՊՁԲ-25/10</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25/10-ԷԱՃ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25/10-ԷԱՃ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25/10-ԷԱՃ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 углекислого газа на основе натронной извести. Предназначен для применения в наркозной и дыхательной аппаратуре. Расфасован в герметичные канистры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качества предстерилизационной очистки изделий медицинского назначения. Набор используется для выявления скрытых следов крови, которые могли остаться на подготовленных к стерилизации медицинских изделиях в результате недостаточно тщательной предстерилизационной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кинетический тесты, спользовать для исследования Венозную, капиллярную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АЛТ -лабораторный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25,4 х 76,2 мм, толщина 1 - 1,2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и его фракции (общий, прямой). Колориметрический фотометрический метод.
использовать для исследования венозную, капиллярную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 анализ, показывающий содержание сахара в крови, Материал для исследования: венозная кровь, капиллярная кров.
Метод определения: кинетической точки.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Эппендорфа,Объем: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упаковка 20-50мл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Использовать для исследования Венозная кровь,Капиллярная кровь.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Использовать для исследования Венозная кровь,Капиллярная кровь.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креатинин.Материал для исследования: венозная кровь.Капиллярная кровь, моча.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антистрептолизин "О" (АСЛ-O). 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гистологический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местного и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Упаковка 100-200мл. венозная кровь.Капиллярная кровь,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Упаковка 100-200мл. венозная кровь.Капиллярная кровь,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однопазовая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красители для гистологии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анализы. Биологический материал: Сыворотка, Капиллярная кровь.Метод: Иммунотурбидиметрия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пипетки Сали предназначены для дозирования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нетрепонемный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 красного цвета,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 синего цвета,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 бесцветный,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стеклянные центрифужные, 10 мл (4000g, круглодонные, без пробки,13х100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ACTIVATOR TUBE 5 МЛ СТЕКЛЯННАЯ ДЛЯ ИССЛЕДОВАНИЯ СЫВОРОТКИ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SONY UPP 110 HG,  110мм*20м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Материал для исследования: кровь из вены.
Метод исследования: биохимический.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альфа-амилазу, Метод исследования: Ферментативно-колориметрический. Материал для исследований:Венозная кровь. Упаковка 20-50мл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Материал исследования: кровь из вены.
Метод исследования: ионоселективный. Упаковка 50-100мл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реагент (Cleaner) 960мл для анализатора Emerald։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(Diluent) 10л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реагент, безцианидный (CN-Free Diff Lyse)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тестов для анализатора Urisis 1100 (Combur UX 10 тестов). Оригинал. Тест-полоска для определения уробилиногена, глюкозы, билирубина, кетонов, удельного веса, крови, рН, белка, нитритов, лейкоцитов в моче. Метод: индикаторная окраска. Формат: 100 стрипов во флаконе/шт. Новый, неиспользованный, в заводской упаковке. Условия хранения: при комнатной температуре. 1/2 срока годности, доступного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средство для быстрой дезинфекции и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бруцелез,
 реакция агглютинаци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Материал для исследования: венозная кровь, капиллярная кров.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исследования: венозная кровь.
Метод исследования: иммунохемилюминесцентный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Тироксин свободный (FT4)Материал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3.2%, формат  13x75мм ,3.6мл
для коагулограммы CYANCoag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Он должен содержать натриевую соль дихлоризоциануровой кислоты в качестве активного ингредиента. Масса таблетки до 6 г. Количество активного хлора, выделяющегося при растворении 1 таблетки, не менее 1,5 г. Таблетки саморассасывающиеся.Срок годности таблеток: не менее 4 лет, срок годности рабочего раствора: не менее 5 суток. При растворении 1 таблетки в 10 л воды должен получиться рабочий раствор, содержащий 0,015% активного хлора, для проверки активности которого должны быть тест-полоски с расчетом 1 полоска на 20 таблеток.Рабочий раствор должен оказывать противомикробное действие в отношении грамотрицательных и грамположительных бактерий (противотуберкулезные показатели следует проверять в отношении штаммов Mycobacterium avium или Mycobacterium terrae), внутрибольничных инфекций и особо опасных инфекций (чума, туляремия, холера, легионеллез, сибирская язва, в т.ч. (споры), кандидозные грибы и дерматофиты, вирусы (в т.ч. полиомиелит, эктопический гепатит, вирус иммунодефицита человека, аденовирус).Средство должно быть предназначено для дезинфекции поверхностей помещений, сантехнического транспорта в медицинских учреждениях, дезинфекции при инфекциях микробного происхождения. Он должен иметь методическую инструкцию по применению, утвержденную Министерством здравоохранения Республики Армения. Применение средства согласно методической инструкции. Наличие 2/3 срока годности товара на момент поставки. Примечание: под «коробкой», написанной как единица размера, следует понимать 100 таблеток + 5 стрипов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однокомпонентный концентрат, являющийся ферментным моющим средством, срок годности не менее 2 лет, рабочий раствор – 24 часа с момента приготовления. Режим очистки рабочим раствором средства при ручной очистке - не более 20 минут, при механизированной очистке - не более 10 минут. В качестве активного вещества препарат должен содержать протеолитический фермент протеазу, в качестве дополнительных добавок: анионные ПАВ, функциональные добавки, консерванты. Температура, необходимая для приготовления рабочего раствора, должна быть от не ниже 15°С до не выше 25°С. Средство предназначено для использования в медицинских организациях. Средство предназначено для очистки и промывки изделий медицинского назначения из различных материалов (кроме каучука, полученного на основе натурального каучука), в том числе хирургических (в том числе трубчатых), микрохирургических и стоматологических (в том числе вращающихся) инструментов, для предварительной очистки и промывки жесткие и гибкие эндоскопы (окончательная перед дезинфекцией высокого уровня).Средство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концентрат, представляющий собой антибактериальное жидкое дезинфицирующее средство, срок годности не менее 3 лет, срок годности готового рабочего раствора не менее 12 суток, предназначен для многократного применения. Он должен содержать в качестве действующего вещества N,N-бис(3-аминопропил)додециламин не менее 3%, ЦАМ - не менее 22%. На 1 л концентрата среды должно приходиться 25 тест-полосок для проверки пригодности рабочих растворов.Средство должно обладать антимикробной активностью в отношении различных грамотрицательных и грамположительных бактерий, в том числе туберкулезных и внутрибольничных инфекций, грибов Candida, вирусов, в том числе полиомиелита, гепатита, вируса иммунодефицита человека (ВИЧ), аденовирусов, с моющими свойствами.Средство должно быть предназначено для профилактической, текущей, заключительной дезинфекции, основной уборки при бактериальных инфекциях, а также для мытья и дезинфекции всех видов поверхностей в учреждениях здравоохранения и обслуживания, фармацевтических, аптечных и других организациях, научных и экспертных лаборатории. После нанесения продукта не должно быть необходимости смывать рабочий раствор продукта с поверхностей.Средство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 Средство должно иметь методическую инструкцию по применению, утвержденную Министерством здравоохранения РА.Применение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дезинфицирующее средство в виде спрея объемом 750 мл. В качестве действующих веществ он должен содержать изопропанол в количестве 25 - 35 %, производные гуанидина в количестве 0,2 - 0,3 %, ЦАМ в количестве 0,09 - 0,13 %. Срок годности: не менее 4 лет.Срок годности: не менее 4 лет. Дезинфицирующее средство должно обладать антимикробной активностью в отношении грамотрицательных и грамположительных бактерий, в том числе возбудителей туберкулеза и внутрибольничных инфекций, патогенных грибов, дерматофитов и возбудителей кандидоза, вирусов (в том числе аденовирусов, вирусов гриппа, парагриппа, энтеровирусов, ротавирусов, вируса полиомиелита и др. ) были и вирусы эктопического гепатита, герпеса, вируса иммунодефицита человека и другие вирусы), к атипичной пневмонии и другим возбудителям ОРЗ.Дезинфицирующее средство предназначено для обработки поверхностей небольших и труднодоступных помещений в зданиях, поверхностей аппаратов и оборудования (в том числе аппаратов ИВЛ, наркозного оборудования), оптических приборов (в том числе ультразвуковых датчиков, эндоскопов для ультразвукового исследования), на которые разрешено производителем спиртосодержащими средствами для обработки, для быстрой дезинфекции.Средство должно быстро сохнуть, иметь пролонгированное действие не менее трех часов, не портиться и не оставлять следов на обрабатываемых поверхностях, не требовать смывания, обладать дезодорирующими свойствами. 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N700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Формат: 50 шт. в коробке, наличие знака бренда, наличие сертификата ISO 13485,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Предназначен для устройства Cobas h 232. Формат: 10 тестов/коробка. Условия хранения: 2-8C, половина срока годности доступна на момент доставки, для диагностики in vitro. Наличие сертификата ISO 13485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микропреципитации кардиолипинового антигена набор предназначен для выявления сифилиса в плазме и сыворотке крови, включает 10 флаконов по 2 мл кардиолипинового антигена, 2 флакона по 5 мл холина хлорида. Время инкубации 5+5 минут, температура инкубации 18-25 0С, объем исследуемой пробы 150 мкл, 1 коробка: не менее 1000 анализов, температура хранения: 10-25 0С.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с 42 лунками для определения группы крови и резус-фактора, сексологического анализа, размеры не менее 24 см и 21 см. Количество отверстий: 6Х7, диаметр: не менее 2см, глубина: 1мм. Лунки должны быть круглыми, вогнутыми, с бортиком, который не позволяет каплям реагента сохранять округлую форму, не растекаться по краю и не сливаться друг с другом. Должен быть изготовлен из тонкого, прозрачного или матового пластика. 50% купленного количества должно быть прозрачным, 50% — матовым.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для прибораHipro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для прибора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для гемоглобинометра УРИТ-12.
Формат: 2x25 палочек/флакон.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гемометра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