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ЭЛЕКТРОННЫЙ АУКЦИОН ПО ПРОЦЕДУРЕ ОБЪЯВЛЕННОЙ С ЦЕЛЬЮ ПРИОБРЕТЕНИЯ МЕБЕЛИ ДЛЯ НУЖД РАЗДАНСКОГО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ԿՄՀՔ-ԷԱՃԱՊՁԲ-25/15</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ЭЛЕКТРОННЫЙ АУКЦИОН ПО ПРОЦЕДУРЕ ОБЪЯВЛЕННОЙ С ЦЕЛЬЮ ПРИОБРЕТЕНИЯ МЕБЕЛИ ДЛЯ НУЖД РАЗДАНСКОГО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ЭЛЕКТРОННЫЙ АУКЦИОН ПО ПРОЦЕДУРЕ ОБЪЯВЛЕННОЙ С ЦЕЛЬЮ ПРИОБРЕТЕНИЯ МЕБЕЛИ ДЛЯ НУЖД РАЗДАНСКОГО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ЭЛЕКТРОННЫЙ АУКЦИОН ПО ПРОЦЕДУРЕ ОБЪЯВЛЕННОЙ С ЦЕЛЬЮ ПРИОБРЕТЕНИЯ МЕБЕЛИ ДЛЯ НУЖД РАЗДАНСКОГО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стол
четырехместный
/для возрастной группы от 2-х до 4-х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стол
четырехместный
/для возрастной группы от 4-х до 5-ти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стулья
/для возрастной группы от 2-х до 4-х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стулья
/для возрастной группы от 4-х до 5-ти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Двухэтажная кровать с матрасами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стол
четырехместный
/для возрастной группы от 2-х до 4-х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стол
четырехместный
/для возрастной группы от 4-х до 5-ти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стулья
/для возрастной группы от 2-х до 4-х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стулья
/для возрастной группы от 4-х до 5-ти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Двухэтажная кровать с матрасами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 «Дошкольное образовательное учреждение «Халси Разданской общины» Разданская община, пос. Халси, 1-я улица/45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 «Дошкольное образовательное учреждение «Халси Разданской общины» Разданская община, пос. Халси, 1-я улица/45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 «Дошкольное образовательное учреждение «Халси Разданской общины» Разданская община, пос. Халси, 1-я улица/45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 «Дошкольное образовательное учреждение «Халси Разданской общины» Разданская община, пос. Халси, 1-я улица/45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АО «Дошкольное образовательное учреждение «Халси Разданской общины» Разданская община, пос. Халси, 1-я улица/45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стол
четырехместный
/для возрастной группы от 2-х до 4-х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стол
четырехместный
/для возрастной группы от 4-х до 5-ти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стулья
/для возрастной группы от 2-х до 4-х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стулья
/для возрастной группы от 4-х до 5-ти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Двухэтажная кровать с матрасами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