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կարքիների համար շինանյութի ձեռբերման նպատակով հայտարարված  ՀՀԱՆՇՕԾ-ԷԱՃԱՊՁԲ-2025/9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կարքիների համար շինանյութի ձեռբերման նպատակով հայտարարված  ՀՀԱՆՇՕԾ-ԷԱՃԱՊՁԲ-2025/9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կարքիների համար շինանյութի ձեռբերման նպատակով հայտարարված  ՀՀԱՆՇՕԾ-ԷԱՃԱՊՁԲ-2025/9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կարքիների համար շինանյութի ձեռբերման նպատակով հայտարարված  ՀՀԱՆՇՕԾ-ԷԱՃԱՊՁԲ-2025/9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գիպսաստվարաթղթի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ներկառուցվող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լուսադիոդային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անշրջանակ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50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100 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Միջսենյակային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2x2.5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2x1.5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2x4 բազմաջիղ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/Полосовой/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Գիպսաստվերաթղթե սալ ջրակայուն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ծորակ (geyzer)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ՀՀԱՆՇՕԾ-ԷԱՃԱՊՁԲ-2025/9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գետի, լվացված ,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Բալգարկի քար  /փոքր/ 115*1,6*22,2մմ  մետաղ կտրելու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պարկ 50կգ տարողությամբ,  ցորենի ալյուրի պարկին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հոսանքի ուժը՝ 16A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հոսանքի ուժը՝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գիպսաստվարաթղթի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տուփ 1 տեղանոց գիպսաստվարաթղթե սալե պատերում տեցադրելու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գիպսակարտոնի 2x2.5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նախատեսված գիպսակարտոնի համար գույնը՝ սև,  նյութը մետաղական, հաստությունը՝ 3,5մմ, երկարությունը՝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մետաղի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(սամառեզ 30-40մմ)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դյուպել-պտուտակով նախատեսված  շրիշակի (պլենդուզ) համար , հաստությունը 4մմ, երկարությունը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դյուպել, հաստությունը՝ 6մմ, երկարությունը՝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ներկառուցվող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 AC 165-265V,  Հզորություն 40Վ, Գույնի ջերմաստիճան 4500K MAT ։ Միջին շահագործման տևողություն 25000 ժամ։ Չափսերը ՝ 57,9*57,9 : Քաշը՝ 900-1200 գր․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լուսադիոդային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 220~240Վտ/50-60Հց,  առնվազն 36Վ, Գույնի ջերմաստիճան 4500K։ Միջին շահագործման տևողություն 25000 ժամ ։ Չափսերը ՝ երկարությունը՝ 120 սմ,  լայնությունը՝  առավելագույնը 10 սմ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25w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4500K A60/E27 25W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32W 4500K-6500K  Չափսերը170մմ/170մմ20մմ արտաքին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32W 4500K-6500K  Չափսերը220մմ/220մմ20մմ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Պլաֆոն լուսադիոդային (LED) անշրջանակ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36W 4500K Չափսերը225մմ,2500LM AC165-265V/INPUT;AC 85-265V 50/60Hz OUTPUT; DC 90-110V անշրջանակ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50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առնվազն՝ 50W, լարումը` 220 V, գույնի ջերմաստիճանը առնվազն՝ 4500k, պաշտպանության դասը՝ IP66։ Միջին շահագործման տևողություն 25000 ժամ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նախատեսված արտաքին տեղադրման համար 100 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առնվազն՝ 100W, լարումը` 220 V, գույնի ջերմաստիճանը առնվազն՝ 4500k, պաշտպանության դասը՝ IP66։ Միջին շահագործման տևողություն 25000 ժամ  Առնվազն մեկ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Չափը՝ 65/60/42 220/400V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մոնտաժային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Երկտեղանի  Չափը՝ 65/60/42 220/400V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Վարդակներ ռոզետկա10/16A250V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կետ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Վարդակներ ռոզետկա10/16A250V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Վարդակներ ռոզետկա10/16A250V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Գիպսաստվարաթղթի պրոֆիլի կախիչ  28 մմ,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`չափսերը՝ 1200 x 2400 x 9.5մմ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մազերով, հաստությունը 55մմ-75մմ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բաբչկա  1/2, լատունից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պարկերով Մ 400 մարկայի, չափածրարված մինչև 50 կգ թղթյա պարկերով, գործարանային ավտոմատ լցված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փայլուն 1-3 կգ չափածրարավորված, մետաղյա տարաների մեջ:  Նախատեսված են շենքների արտաքին և ներքին հարդարման աշխատանքների ինչպես նաև մետաղյա և փայտյա իրերի ներկման համար։ Յուղաներկերում թաղանթագոյացնող նյութի զանգվածային մասը պետք է լինի 20%-ից մինչև 34%, պայմանական մածուցիկու¬թյունը` ըստ B 3- 4 մածուցիկաչափի (20՞0,5) ՛C, 65-160 սպիտակ՝ առանց փայլի: Յուրաքանչյուր մատակարարված խմբաքանակի համար անհրաժեշտ է ներկայացնել ՀՀ-ում արտոնագրված կազմակերպության կողմից տրված  նշված ապրանքատեսականու բաղադրության և որակի վերաբերյալ  լաբորատոր հետազոտության հավաստագիր: Պահպանման ժամկետը մատակարարման պահից ոչ պակաս քան 2տարի: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 նախատեսված բարձր/9-11ք․մ/լ/ ծածկողականությամբ, անփայլ, խտությունը՝1.2-1.6կգ/լ/,մեկ լիտր լատեքսը ներկում է ոչ պակաս 5 քմ մակերես: 25 կգ-ոց տարրաներով:Տեխնիկական անձնագրի առկայություն։Գույնը՝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Լատեքսային ներկ-անփայլ, լվացվող, նախատեսված է ներքին մակերեսները ներկելու համար, փաթեթավորումը՝ մինչև 40լ տարայով։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չպարունակող ակրիլային նախաներկ՝ նախատեսված գիպսային, ցեմենտային հիմքով մակերեսների, ծեփամածիկի, բնական քարերի, փայտի, սվաղի և այլ մակերեսների նախնական մշակման, փոշեզրկման, ինչպես նաև հին, մասամբ թուլացած ու թափվող ծեփամածիկի, ներկի ամրացման համար: Հեղուկ բացված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լամինատ АС4 — 32 դաս, չափը 1292x193x8 մմ գույնը համաձայնեցնել պատվիտույի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լինոլիում հատակին փռելու համար 3մ լայնության հաստությունը 3մմ գույնը և տեսքը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անկյունակ  ծակոտիներով, նախատեսված գաջային աշխատանքների համար, չափը՝ 25*25մմ,  երկարությունը ոչ պակաս քան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պլաստմասսե 8սմx2.2մ գույնը համաձայնեցնել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Գլանակ ներկի մորթուց,բուրդ 50%+պոլիաքրիլ 50% երկ․ 55-75մմ բռնակով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գլանակ։ Mako պոլիէսթեր կամ համարժեք: Երկարությունը՝ 230-260մմ բռնակով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Միջսենյակային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Միջսենյակային դռներ կոմպլեկտ :                                   Դռան կոմպլեկտացիան իր մեջ ներառում է՝ փական բանալիով, ֆիքսատոր, բռնակ, ծխնի, փեղկ, շրջակալ,շրջանակ, լրացուցիչ շրջակալ․ Նյութ՝ ՄԴՖ+Սոճու գլանակ, չափերը 800x2000մմ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2x2.5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բազմաջիղ, նյութը՝ պղինձ ,հոսանքի ուժը՝ 21A, հզորությունը՝ 4.6kW (220V) / 8kW (380V)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2x1.5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բազմաջիղ նյութը՝ պղինձ կտրվածքը՝ 1.5 մմ² հոսանքի ուժը՝ 15A հզորությունը՝ 3.3kW (220V) / 5.7kW (380V)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2x4 բազմաջիղ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բազմաջիղ նյութը՝ պղինձ կտրվածքը՝ 1.5 մմ² հոսանքի ուժը՝ 15A հզորությունը՝ 3.3kW (220V) / 5.7kW (380V)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ոտքի հետ միասին, կերամիկայից,սպիտակ, ծորակի լվացարանին միացնելու հնարավորությամբ (ծորակի անցքով՝ ոչ պակաս 35մմ),Չափը` 500*410*810 մմ±10մմ: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 Տեղադրման ձև Հատակի ,Քաշ 22-25 կգ, Ջրի մուտք Տակից, Ջրթափ մեխանիզմի տեսակ մեկ ռեժիմով, Նստատեղ միկրոլիֆտով կափարիչով կափարիչով, Նյութը ճենապակի Խորություն  64սմ , Լայնություն35սմ,բարձրություն 80.5սմ,  Ելքի տեսակ թեք Գույն Սպիտակ  Բաքի ծավալ 5-7լ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զուգարանակոնքի,երկարությունը 350մմ450մմ- նմուշի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48մմ x 50մ±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կպչուն ժապավեն սպիտակ։ Չափսը՝ 24մմ x 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P100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P180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P240 ռուլոնով, լայնությունը՝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կգ պարկով, նախատեսված վերանորոգման աշխատանքների համար:   Պահպանման ժամկետը ոչ պակաս 50%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ֆասադային ՝ նախատեսված է դրսի մակերևութների համար, ջրակայուն հիմքով  փաթեթավորումը՝ պոլիպրո-պիլենային մինչև 35կգ-ոց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նախատեսված է ներքին աշխատանքների վերջնական հարդարման համար փաթեթավորումը՝ պոլիպրոպիլենային մինչև 35կգ-ոց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 նախատեսված է ներքին աշխատանքների վերջնական հարդարման համար փաթեթավորումը՝ պոլիպրոպիլենային մինչև 35կգ-ոց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մետաղական 4x6 սմ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4x4 սմ Մետաղի Հաստություն — 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/Полосовой/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ժապավեն Полосовой 3սմ,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պողպատյա 
Հաստություն 2.8 մմ
Վանդակի չափս 40x40մմ
Արտաքին չափսեր 1.0x2.0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Սառը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Սև Թիթեղ Սառը (ոչ ցինկապատ)  Նախատեսված եռակցման համար Հաստություն — 2 մմ
Լայնություն — 1250 մմ
Երկարություն — 2500 մմ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Արմստրոնգ  տիպի 60x60 սմ բոլոր դետալները գնի մեջ ներառյալ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Գիպսաստվերաթղթե սալ ջրակայուն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Գիպսաստվերաթղթե սալ ջրակայուն Հաստություն 12.5 մմ Երկարությունը 2400մմ Լայնությունը1200մմ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չափերը 10×20×40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12x14 230x400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ծորակ (geyzer)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Ակնթարթային ջրատաքացուցիչ ծորակ (geyzer) Լարում (Վ) 220 Հզորություն (ԿՎտ) 3  Առնվազն մեկ տարի երաշխիք։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