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ԵՊՀ-ԷԱՃԱՊՁԲ-25/77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ֆարմացիայի ինստիտուտի կարիքների համար օդորակիչների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Մովսես Թովմասյան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ԵՊՀ-ԷԱՃԱՊՁԲ-25/77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ֆարմացիայի ինստիտուտի կարիքների համար օդորակիչների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ֆարմացիայի ինստիտուտի կարիքների համար օդորակիչների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ԵՊՀ-ԷԱՃԱՊՁԲ-25/77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ֆարմացիայի ինստիտուտի կարիքների համար օդորակիչների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391.56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ԵՊՀ-ԷԱՃԱՊՁԲ-25/77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ԵՊՀ-ԷԱՃԱՊՁԲ-25/77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ԵՊՀ-ԷԱՃԱՊՁԲ-25/77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«ԵՊՀ-ԷԱՃԱՊՁԲ-25/77»*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ԵՊՀ-ԷԱՃԱՊՁԲ-25/77*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«ԵՊՀ-ԷԱՃԱՊՁԲ-25/77»*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ԵՊՀ-ԷԱՃԱՊՁԲ-25/77*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վճարումը իրականացվում է սույն պայմանագրի վճարման ժամանակացույցով սահմանված ժամկետում 5 աշխատանքային օրվա ըմթացքում: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Ֆարմացիայի ինստիտուտ:</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Սպլիտ համակարգով oդորակիչ հզորությունը առնվազը (BTU)` 18000
 (հովացում/տաքացում) կՎտ առավելագույնը 2.25/2.15
Հիմնական ռեժիմները` Տաքացում/Սառեցում,
Մին. ջերմ. ջեռուցման ռեժիմում	(առնվազն -7*C)
Միջին մակերես(մ2)	առնվազն 60
Ներքին/Արտաքին աղմուկը (դԲ)	առնվազն 43/54
Ջերմային հզորություն (կՎտ)	առնվազն 5.4
Սառեցման հզորություն (կՎտ)	առնվազն 5.2
Գազի տեսակ	R410a
Մատակարարված ապրանքը պետք է լինի նոր՝ չօգտագործված: Ապրանքի տեղափոխումը, բեռնաթափումը, տեղադրումը և միացումները իրականացնում է մատակարարը իր միջոցներով և իր հաշվին:Մասնակիցը պետք է ներկայացնի առաջարկվող ապրանքի ապրանքային նշանի, ֆիրմային անվանման, մոդելի և արտադրողի վերաբերյալ տեղեկատվություն: Ապրանքի համար սահմանվում է երաշխիքային ժամկետ՝ պատվիրատուի կողմից ապրանքն ընդունվելու օրվան հաջորդող օրվանից առնվազն 3 տարի: Երաշխիքային սպասարկում իրականացնելու համար ապրանքի երկկողմանի տեղափոխումն ու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Սպլիտ համակարգով oդորակիչ հզորությունը՝ նվազագույնը առնվազն 9000 BTU Ապահովող մակերեսը առնվազն  30 մ2 և ավել, կոմպրեսորը-ինվերտոր, ռեժիմներ՝ Սառեցում, տաքացում,ինքնամաքրում էներգախնայողության դաս՝ նվազագույնը A, գազի տեսակ՝ R410A, ներքին / արտաքին բլոկի աղմուկի մակարդակը առնվազն  48/56դբ, էլեկտրասնուցման լարումը առնվազն  220-240Վ/50Hz, հեռակառավարման վահանակով և դրսի բլոկների հիդրոմեկուսացման դասը IPX4: Մատակարարված ապրանքը պետք է լինի նոր՝ չօգտագործված: Ապրանքի տեղափոխումը, բեռնաթափումը, տեղադրումը և միացումները իրականացնում է մատակարարը իր միջոցներով և իր հաշվին:Մասնակիցը պետք է ներկայացնի առաջարկվող ապրանքի ապրանքային նշանի, ֆիրմային անվանման, մոդելի և արտադրողի վերաբերյալ տեղեկատվություն: Ապրանքի համար սահմանվում է երաշխիքային ժամկետ՝ պատվիրատուի կողմից ապրանքն ընդունվելու օրվան հաջորդող օրվանից առնվազն 3 տարի: Երաշխիքային սպասարկում իրականացնելու համար ապրանքի երկկողմանի տեղափոխումն ու բեռնաթափումը իրականացնում է Մատակարարը իր միջոցներով և իր հաշվին: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