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детских садов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ԳՄՄՀ-ԷԱՃԱՊՁԲ-25/06</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детских садов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детских садов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детских садов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образования и науки Республики Армения от 18 сентября 2012 г. N 858-Н. Наволочка: внешняя - 40 х 60 см, 100% сатин, не мнется, противоаллергенна и изготовлена ​​из экологически чистого сырья. Стирать при 30°С. Пододеяльник - 150 х 120 см, 100% сатин, закрывается с одной стороны на молнию, не мнется, противоаллергенна и изготовлена ​​из экологически чистого сырья. Стирать при 30°С. Простыня - 160х120 см, 100% сатин, не мнется, противоаллергенна и изготовлена ​​из экологически чистого сырья. Цвет и размеры необходимо заранее согласовать с заказчиком. Размеры +/- 10%.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ткань из чистых хлопковых волокон, длинная, швы прямые и ровные,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цветочный, плотность: 780 г/м2.
Стирать при температуре 30°C.
Размеры: /46-54/,
Не потеет, гипоаллергенен и изготовлен из экологически чистого сырья. Стирать при 30°C.
Цвет и размер необходимо заранее согласовать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от 18 сентября 2012 г. N 858-Н. 30x50 см, 100% хлопок, цвет по предварительному согласованию с заказчиком. Транспортировка и разгрузка за счет поставщика. Адреса трансфера: детские сады Варденик, Цовасар, Дзорагюх, Геховит.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Размеры: 1475 x 850 x 860 мм (ВxШxГ) (±10%).
Количество горелок - 4, размер горелок 295x417 мм (ВxШ)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различных емкостей, таких как сковороды, кастрюли и т. д.
Температура рабочей поверхности лопаток составляет 250-480˚С.
Система контроля температуры и тепловой защиты.
На панели управления установлены 4-х позиционные переключатели – 4 шт.;
Напряжение 380 В.
Максимальная мощность нагрева: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Подставки для ног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ручек, имеющих не менее 7 положений.
Печь имеет:
- независимый предохранительный термостат для каждой горелки
- варочная камера из нержавеющей стали, которая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обеспечивает лучшую производительность и равномерное распределение тепла.
- подвижная дверца для удобства использования.
- отдельная зона с правой стороны, имеющая дверь.
- гидроизоляция и защитный контроль.
- Высокотемпературная защита дымохода из оцинкованного чугуна.
- Фронтальный доступ к компонентам.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 общине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 общине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 общине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 общине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