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ABH-EAAPDzB-25/36</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от DELL, HP или Lenovo.
Сервер должен соответствовать следующим требованиям:
Он будет иметь формат, предназначенный для установки в стандартную серверную стойку, и высоту не более 1U.
Конфигурация шасси должна включать не менее 8 2,5-дюймовых накопителей NVMe.
Необходимо иметь пакет для установки в серверную стойку.
В комплект должен входить комплект проводов, необходимых для подключения к электрической сети.
Необходимо наличие функции блокировки корпуса сервера на передней панели для ограничения доступа к дискам.
Он должен обеспечивать возможность установки модулей передачи данных, что позволит осуществлять доступ к серверу со смартфонов или других мобильных устройств с целью получения данных о конфигурации сервера и его диагностике.
Он должен быть оснащен датчиком открытия корпуса с дистанционной системой сигнализации.
Необходимо иметь не менее 2 процессоров, каждый с 16 ядрами, работающих на базовой частоте не менее 3,6 ГГц, поддерживающих память не менее 4800 МГц и имеющих не менее 45 МБ кэш-памяти.
Должен поддерживать не менее 32 модулей памяти с минимальной частотой 5600 МГц.
Необходимо установить не менее 4 модулей памяти RDIMM, каждый емкостью не менее 32 ГБ и частотой не менее 5600 МГц.
Необходимо установить не менее 4 дисков NVMe U.2 класса Data Center емкостью 960 ГБ или более каждый.
Необходимо установить RAID-контроллер со следующими характеристиками:
Уровни RAID: 0, 1, 5, 6, 10, 50, 60; Сквозной/не-RAID режим; 8 ГБ NV-кэша с памятью DDR4. Поддержка накопителей Gen3 (8 ГТ/с) и Gen4 (16 ГТ/с) NVMe.
Необходимо иметь не менее 2 портов LOM 1GbE.
Сетевой адаптер не должен занимать дополнительные слоты, предназначенные для PCIe.
Необходимо иметь не менее 3 слотов расширения: 2xLP Gen5 и 1xLP Gen4.
Для подключения к системе управления и мониторинга сервера необходимо иметь доступ не менее 1GbE.
Необходимо наличие как минимум одного порта micro-USB на передней панели для прямого подключения к системе управления сервером.
Необходимо наличие процессора шифрования Trusted Platform Module 2.0 V3.
Необходимо иметь не менее двух блоков питания, каждый мощностью не менее 1400 Вт, а также резервный источник питания или более.
Должен быть совместим со следующими операционными системами и виртуальными машинами:
Microsoft Windows Server 2022 и далее до окончания периода поставки последней доступной версии Microsoft Windows Server, включая Microsoft Windows Server 2022; Red Hat Enterprise Linux 7.9, 8.2, 8.3; VMware ESXi 6.7 U3, 7.0 U1, 7.0 U2; Убунту 20.04; Citrix XenServer 8.2 LTSR; SuSE Linux Enterprise Server 15 SP2. и т. д.
Необходимо иметь аппаратно-программный комплекс для удаленного управления и мониторинга.
Удаленный доступ к панели управления через веб-браузеры (ssh, telnet, IPMI, Redfish) и т. д.
Удаленная перезагрузка, включение/выключение питания, загрузка с виртуального диска и т. д.
Удаленный доступ к панели управления через виртуальную консоль.
Управление RAID-контроллером без необходимости перезагрузки сервера.
Сервер должен быть новым, неиспользованным, в коробке и со всей заводской документацией. Должна быть предоставлена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Windows Server 2022 Standard - 16 Core License Pack, а если на момент поставки выйдет более новая версия, то и последняя версия Windows Server Standard - 16 Core License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SQL Server 2022 Standard Edition, а если на момент поставки выпущена более новая версия, то последняя версия SQL Server Standard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SQL Server 2022 — 1 лицензия клиентского доступа «на устройство», а если на момент поставки будет выпущена более новая версия, то и последняя версия SQL Server — 1 лицензия клиентского доступа «на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интеллектуальный ИБП для сервера, управляемый.
С функцией сохранения и регулирования тока, стабилизатором AVR,
Мощность (ВА/Ватт) – не менее 3200ВА/2000Вт
Входное напряжение – 140-300В
Выходное напряжение – 220В
Частота – 40/70 Гц
Тип аккумулятора – 4 x 12 В 9 Ач
Устройство должно быть новым, неиспользованным, в коробке и со всеми заводскими документами. Должна быть предоставлена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2025 году по желанию заказчика с даты вступления в силу договора, заключенного между сторонами, но не позднее 31.07.2025.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