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վազքուղու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վազքուղու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վազքուղու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վազքուղու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1․բազմաֆունկցիոնալ մարզասարքեր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1․բազմաֆունկցիոնալ մարզասարքեր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Էլեկտրական,օգտագործողի քաշը 160կգ,ժապավենի երկարությունը ոչ պակաս152սմ,լայնությունը՝ոչ պակաս 53սմ։Շարժիչի հզորությունը ոչ պակաս 4,5ձիաուժ,թեքության աստիճանը մինչև 15 աստիճան,արագության կարգավորում։
Երաշխիքը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