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syunik.finans@mail.ru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ՀՀՍՄԱ-ԷԱՃԱՊՁԲ-2025/4</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детских садов</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syunik.finans@mail.ru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с двойной раковиной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устройстве имеется копир, сканер, принтер, максимальный формат А4, печать цветная, технология черно-белой печати, максимальное разрешение ч/б печати 3600х600 dpi, скорость печати: не менее 38 страниц в минуту (А4). Количество страниц в месяц не менее 80 000. 6,3 с. Имеется возможность автоматической двусторонней печати. ​​Скорость сканирования не менее 1200x1200 dpi. Скорость копирования не менее 38 страниц в минуту. (А4), время первого копирования не менее 7,2 с, размер изображения 25-400%, вес бумаги не менее 512 МБ, частота процессора не менее 1200 МГц, интерфейсы USB 2.0, Ethernet (RJ-45), поддержка PostScript 3, PCL 6, PDF. Возможность работы с ОС Windows, Android: не менее 510 Вт. Габариты (ШхВхГ): 12,9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решения от 13 мая N 744-Н "Государственный образовательный стандарт дошкольного образования"2021 год правительства РА․ 
• Встроенный модуль Bluetooth: Bluetooth 2.1 +EDR.
• Аудиовход: 3,5 мм: 1 • Вход USB 2.0 типа A:
 • Воспроизведение CD-DA/MP3 Формат воспроизведения: Аудиоформат MP3
 • Фиксированные настройки цифрового тюнера: 30 FM.
• Часы • Таймер сна
• Передний акустический динамик Мощность: 500/500 Вт Сопротивление: 2 Ом Потребляемая мощность: 225 Вт
.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Размеры: 90 х 60 х 55 см (ДхШхВ).
 Общая емкость не менее 120 л.
Система охлаждения: Де Фрост.
 Класс энергосбережения: А++.
Ток: (В/Гц) 220–240 В/50–60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медицинский (электронный) - в соответствии с требованиями постановления Правительства РА N1239-Н от 20 сентября 2012 года, приказа Министерства здравоохранения РА N867.
Методы измерения: подмышечный (подмышка), оральный, ректальный.
Время измерения: около 60 секунд.
Информативный звуковой сигнал по окончании измерения.
Память последних измерений.
Сменный аккумулятор.
Автоматическое отключение через 10 минут использования для продления срока службы батареи.
Допустимые пределы погрешности измерения: +/- 0,1 °С.
Чемодан для хранения.
Гарантийный срок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с двойной раковиной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ПТС толщиной 18 мм. Размеры 800 х 550 х 830 мм (Д х Ш х Г), а встроенная мойка (сифон обязателен) размеры 700 х 450 х 350 мм (Ш х Д х В), мойка изготовлена ​​из нержавеющей стали 18/10 AISI 304. Шкаф закрывается спереди двумя дверцами из ламинированного пластика толщиной 18 мм, которые крепятся 2-мя овальными ручками. Края рабочей плоскости закрываются полиэтиленовой лентой толщиной 1-2 мм, а края нерабочей плоскости - пластиковой лентой толщиной 0,4-1,0 мм. Шкаф должен иметь каркасные ножки высотой 100 мм, с прикрепленными к краям части, соприкасающейся с полом, пластиковыми накладками толщиной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не менее 1,5 кВт.
Производительность не менее (кг/час) 250 кг/час
Напряжение не менее 220В.
Число типов скоростей – не менее двух.
Мощный и надежный мотор с режимом охлаждения.
В обратном режиме.
Столовые приборы из нержавеющей стали минимум 2 шт.
Пластина из нержавеющей стали минимум -2 шт.
Решетки из нержавеющей стали разных размеров – не менее 5 шт.
Мясорубка полностью изготовлена ​​из нержавеющей стали 18/10 AISI 304 толщиной 1,8 – 2,1 мм.
Толкатель мяса.
Регулируемые резиновые ножки.
Вес не менее 65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вентиляционной трубы: 150±10% мм. Производительность: не менее 691 м³/час.
Тип фильтра: алюминиевый жиропоглотитель.
Мощность подключения: 263 Вт±10%.
Максимальный шум (дБ) – не более 65.
Материал Иран: Нержавеющая сталь.
Особенности: Освещение.
Размеры: 60x45 см±10%.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фронтальный
Тип управления: Электронный.
Класс: Стирка А, Отжим Б.
Производительность стирки, вес (кг): не менее 10 кг: максимальная скорость (об/мин): не менее 1600: количество программ: не менее 10
Количество режимов не менее 5.
Максимальный уровень шума (дБ): 74.
Мощность: 2100 Вт±10%.
Особенности: Защита от случайного включения, Отложенное включение.
Размер: 85 х 60 х 55 см (ШхДхВ)±10%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соответствующая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с двойной раковиной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