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ЕГМУ в рамках кодов 25РГ-3А048 и 25РГ-3А058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ԷԱՃԱՊՁԲ-2025/1-2-ԵՊԲՀ</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ЕГМУ в рамках кодов 25РГ-3А048 и 25РГ-3А058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ЕГМУ в рамках кодов 25РГ-3А048 и 25РГ-3А058</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ЕГМУ в рамках кодов 25РГ-3А048 и 25РГ-3А058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ԷԱՃԱՊՁԲ-2025/1-2-ԵՊԲՀ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