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77777777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ԲՆՈՒԹԱԳԻՐ-ԳՆՄԱՆ ԺԱՄԱՆԱԿԱՑՈՒՅՑ</w:t>
      </w:r>
    </w:p>
    <w:p w14:paraId="5A36CE8B" w14:textId="49ACAA04" w:rsidR="00B677D7" w:rsidRPr="00A6756E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ՍՄՍԲԿ-ԷԱՃԱՊՁԲ-25/</w:t>
      </w:r>
      <w:r w:rsidR="00E7038E">
        <w:rPr>
          <w:rFonts w:ascii="GHEA Grapalat" w:hAnsi="GHEA Grapalat"/>
          <w:b/>
          <w:color w:val="000000"/>
          <w:lang w:val="hy-AM"/>
        </w:rPr>
        <w:t>11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1588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1183"/>
        <w:gridCol w:w="2268"/>
        <w:gridCol w:w="3686"/>
        <w:gridCol w:w="5816"/>
        <w:gridCol w:w="1169"/>
        <w:gridCol w:w="1145"/>
        <w:gridCol w:w="245"/>
      </w:tblGrid>
      <w:tr w:rsidR="00B677D7" w14:paraId="2ACF84FF" w14:textId="77777777" w:rsidTr="002F0CDD">
        <w:trPr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2F0CDD">
        <w:trPr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 w:rsidP="00957DC6">
            <w:pPr>
              <w:spacing w:after="0"/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2F0CDD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374CE2">
        <w:trPr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 w:rsidP="00957DC6">
            <w:pPr>
              <w:spacing w:after="0"/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5755CA" w14:paraId="162E016F" w14:textId="77777777" w:rsidTr="00EA385E">
        <w:trPr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AA5963" w14:textId="753418ED" w:rsidR="005755CA" w:rsidRDefault="00EA385E" w:rsidP="005755CA">
            <w:pPr>
              <w:spacing w:after="0"/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2A21158E" w:rsidR="005755CA" w:rsidRPr="00F65D22" w:rsidRDefault="005755CA" w:rsidP="005755CA">
            <w:pPr>
              <w:spacing w:after="0"/>
              <w:jc w:val="center"/>
              <w:rPr>
                <w:rFonts w:ascii="GHEA Grapalat" w:hAnsi="GHEA Grapalat" w:cs="Calibri"/>
                <w:lang w:val="hy-AM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20BF8E0D" w:rsidR="005755CA" w:rsidRDefault="005755CA" w:rsidP="005755C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746BD5F1" w:rsidR="005755CA" w:rsidRDefault="005755CA" w:rsidP="005755CA">
            <w:pPr>
              <w:spacing w:after="0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57F4AB10" w:rsidR="005755CA" w:rsidRDefault="005755CA" w:rsidP="005755CA">
            <w:pPr>
              <w:spacing w:after="0"/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235B746F" w:rsidR="005755CA" w:rsidRDefault="005755CA" w:rsidP="005755CA">
            <w:pPr>
              <w:spacing w:after="0"/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5755CA" w14:paraId="58EF4ED8" w14:textId="77777777" w:rsidTr="00EA385E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C52C19" w14:textId="6AAD225F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989C1" w14:textId="312BD50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66A6AE" w14:textId="3197931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51489" w14:textId="325DB05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7B06AB74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2830421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5755CA" w14:paraId="322E3352" w14:textId="77777777" w:rsidTr="00EA385E">
        <w:trPr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B09CEB" w14:textId="0F0C9478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7999642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1EF1DD34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մորֆինի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4F4324E4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ն/ե, մ/մ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49EC8D0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5E64C43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3A93CB5D" w14:textId="77777777" w:rsidTr="00EA385E">
        <w:trPr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739FB1" w14:textId="70A88008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0CA540B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3FBFC83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տրամադոլի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5DEB2182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դ/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12EB4A8B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å³ïÇ×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5AC8A44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5755CA" w14:paraId="4A8FBC1B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ED869A" w14:textId="0B4494D7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3AB02D4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3B6FD16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20715A8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679779C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5E54503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6A07C704" w14:textId="77777777" w:rsidTr="00EA385E">
        <w:trPr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303459" w14:textId="610EBF2A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13C6E31A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4BC1087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37AAF93C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3927CBD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3969FA1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5755CA" w14:paraId="019373C5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104BC" w14:textId="0DC89DE8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7155834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34996F0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047C364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դեղակախույթ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43,6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  <w:r>
              <w:rPr>
                <w:rFonts w:ascii="Arial Armenian" w:hAnsi="Arial Armenian" w:cs="Calibri"/>
                <w:sz w:val="16"/>
                <w:szCs w:val="16"/>
              </w:rPr>
              <w:t>+70</w:t>
            </w:r>
            <w:r>
              <w:rPr>
                <w:rFonts w:ascii="Arial" w:hAnsi="Arial" w:cs="Arial"/>
                <w:sz w:val="16"/>
                <w:szCs w:val="16"/>
              </w:rPr>
              <w:t>մգ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, 170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28C684D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5AF706E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755CA" w14:paraId="269A599E" w14:textId="77777777" w:rsidTr="00EA385E">
        <w:trPr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CCF94D" w14:textId="645E731E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789A0A1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7D44221F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2C3AF32C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62E311C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51D1863E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5AAADC91" w14:textId="77777777" w:rsidTr="00EA385E">
        <w:trPr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6CBE45" w14:textId="16733BB0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48810EE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39DDF84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գենտամիցինի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6C8FAD5B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3C2E122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6E17D1B0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5755CA" w14:paraId="70CAFFFD" w14:textId="77777777" w:rsidTr="00EA385E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3D75AF" w14:textId="00424A7D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77F4C03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3BD5875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դեքսամեթազոն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7EB0A09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31957392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39F80D77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5755CA" w14:paraId="12E09F48" w14:textId="77777777" w:rsidTr="00EA385E">
        <w:trPr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B51" w14:textId="7C900FA2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037F2C1E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5E0B424" w14:textId="09B64CA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590CCA65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4D7F7943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7C294F31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5755CA" w14:paraId="67DAE296" w14:textId="77777777" w:rsidTr="00EA385E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BACDB2" w14:textId="41944642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74DF61C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5F82DEF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էպինեֆրինի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հիդրոտարտրատ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2CE3647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1,82մգ/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1412121C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60493974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6619E009" w14:textId="77777777" w:rsidTr="00EA385E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FCFCB" w14:textId="0208BD6E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37CA7157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03CD569A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գլյուկոնատ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3596C26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7D0E1EF4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263708A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285EE986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124CA4" w14:textId="5756A689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lastRenderedPageBreak/>
              <w:t>1</w:t>
            </w:r>
            <w:r w:rsidR="00D702EB">
              <w:rPr>
                <w:rFonts w:ascii="GHEA Grapalat" w:hAnsi="GHEA Grapalat" w:cs="Arial"/>
                <w:lang w:val="hy-AM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4BE6698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7482075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պրոկայինի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49E21BC" w14:textId="526E10CA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3A5BFCA8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257A5F5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6EDF7CC5" w14:textId="77777777" w:rsidTr="00EA385E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9F91E0" w14:textId="523D8E74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79C99116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3D9964B8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սենոզիդներ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Ca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A,B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209593A9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70մգ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1D0E506D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60298AD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5755CA" w14:paraId="1481A7F4" w14:textId="77777777" w:rsidTr="00EA385E">
        <w:trPr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78E1BC" w14:textId="67F4FD89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8BB7F" w14:textId="79D1425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DB494" w14:textId="2DB7F29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Ցիանկոբալամին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56982" w14:textId="5004713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0,5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մգ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D6E99" w14:textId="55783CFD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8E3A3" w14:textId="4A67F5A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582AD263" w14:textId="77777777" w:rsidTr="00EA385E">
        <w:trPr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14F6E9" w14:textId="2E045ADE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1161F" w14:textId="6BEA44D0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A760F" w14:textId="04E14A8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1FEC47" w14:textId="5578192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81690" w14:textId="00C8899C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68A0D" w14:textId="1148C119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73411088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590BE8" w14:textId="50314897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</w:t>
            </w:r>
            <w:r w:rsidR="00D702EB">
              <w:rPr>
                <w:rFonts w:ascii="GHEA Grapalat" w:hAnsi="GHEA Grapalat" w:cs="Arial"/>
                <w:lang w:val="hy-AM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7284C1EA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2AE1466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041DF8D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33203F97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2781DFAF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5755CA" w14:paraId="318C3102" w14:textId="77777777" w:rsidTr="00EA385E">
        <w:trPr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2417C3" w14:textId="7CB3D241" w:rsidR="005755CA" w:rsidRPr="00EA385E" w:rsidRDefault="00D702EB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6A102571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1F56677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տետրացիկլինի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0CDF242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ակնաքսուք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10մգ/գ 10գ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77346539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3C6F1032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5755CA" w14:paraId="35B3EABB" w14:textId="77777777" w:rsidTr="00EA385E">
        <w:trPr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40D90A" w14:textId="2A40FF7D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34121" w14:textId="08794E93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696D" w14:textId="50CBDA6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Ադամանդյա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կանաչ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75DA8" w14:textId="677A7E7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0AE74" w14:textId="301C2A5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շշիկ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81695D" w14:textId="0BCD1CEB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5755CA" w14:paraId="676D6A6B" w14:textId="77777777" w:rsidTr="00EA385E">
        <w:trPr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0C885" w14:textId="0AFF5A37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598630" w14:textId="30C80DC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D9A2E" w14:textId="3785A424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քսիլոմետազոլինի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90C023" w14:textId="6151E7E7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քթակաթիլներ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C812" w14:textId="439119C1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32DB6" w14:textId="56DB132D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5755CA" w14:paraId="2B66AB2B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8ECC3C" w14:textId="5EBF8B06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3DF6A2" w14:textId="057F7FAF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B80B8" w14:textId="2EA7BDC0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5F5BA7B" w14:textId="387756F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մ/մ, ն/ե և ե/մ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FDDE5" w14:textId="3FB92732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07289" w14:textId="118DDBE8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5755CA" w14:paraId="14594BB1" w14:textId="77777777" w:rsidTr="00EA385E">
        <w:trPr>
          <w:trHeight w:val="12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9BC272" w14:textId="7E474C29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7F533A" w14:textId="57A5B7E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A89A4E" w14:textId="27ADB652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4920E" w14:textId="09A2F40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D3F641" w14:textId="0273B096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9B0D47" w14:textId="53D335C2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5755CA" w14:paraId="3452763D" w14:textId="77777777" w:rsidTr="00EA385E">
        <w:trPr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B9722F" w14:textId="47939711" w:rsidR="005755CA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E4759" w14:textId="0B8C4D05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3E5BE" w14:textId="4E38397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ֆիտոմենադիոն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F17DA5" w14:textId="4B77BAC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2մգ/0,2մլ, 0.2մլ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DF1B0" w14:textId="2B4A0A30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DE978" w14:textId="68C23B40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5755CA" w14:paraId="2B8EB16F" w14:textId="77777777" w:rsidTr="00EA385E">
        <w:trPr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8ECD3D" w14:textId="0CAA16AB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47726" w14:textId="20736C38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CC6A" w14:textId="5E013D4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դոբուտամինի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DCFA9" w14:textId="4B4469A3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լիոֆիլիզատ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250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մգ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ապակե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2F01" w14:textId="5275A6E9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246F" w14:textId="7E67F60A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5755CA" w14:paraId="76FECE2F" w14:textId="77777777" w:rsidTr="00EA385E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A534B" w14:textId="18F6EC0E" w:rsidR="005755CA" w:rsidRPr="00EA385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A4B0D" w14:textId="09520789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ED4A" w14:textId="6FB9DA05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193B" w14:textId="36563FD1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5D51C" w14:textId="55BD92F8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D637E" w14:textId="21569BFC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5755CA" w14:paraId="21D646BC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610F7" w14:textId="1D4A3DF3" w:rsidR="005755CA" w:rsidRPr="00A6756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595E4" w14:textId="7F4387A2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3494" w14:textId="0DD7E216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դիոսմեկտիտ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սմեկտիտի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դիօկտաէդրիկ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 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1E90F" w14:textId="5E231A46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դեղափոշի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ներքին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ընդունման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դեղակախույթի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վանիլային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համով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3000մգ, 3,76գ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փաթեթիկներ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AF61" w14:textId="1E3E5DA7" w:rsidR="005755CA" w:rsidRDefault="005755CA" w:rsidP="005755CA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2E84B" w14:textId="3C87255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5755CA" w14:paraId="2E3167E4" w14:textId="77777777" w:rsidTr="005755CA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31D4F" w14:textId="1B793F8F" w:rsidR="005755CA" w:rsidRPr="00A6756E" w:rsidRDefault="00EA385E" w:rsidP="005755CA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</w:t>
            </w:r>
            <w:r w:rsidR="00D702EB">
              <w:rPr>
                <w:rFonts w:ascii="GHEA Grapalat" w:hAnsi="GHEA Grapalat" w:cs="Arial"/>
                <w:lang w:val="hy-AM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80BE9" w14:textId="5CB741CB" w:rsidR="005755CA" w:rsidRDefault="005755CA" w:rsidP="005755CA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DA390" w14:textId="2E092B61" w:rsidR="005755CA" w:rsidRDefault="005755CA" w:rsidP="005755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8B4D0" w14:textId="03B3CD2B" w:rsidR="005755CA" w:rsidRDefault="005755CA" w:rsidP="005755C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D5FCF" w14:textId="599B84DE" w:rsidR="005755CA" w:rsidRDefault="005755CA" w:rsidP="005755CA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176A5" w14:textId="27B01D26" w:rsidR="005755CA" w:rsidRDefault="005755CA" w:rsidP="005755CA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4A1DE3" w14:paraId="7A3798E3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B051A7" w14:textId="6D4993AE" w:rsidR="004A1DE3" w:rsidRDefault="004A1DE3" w:rsidP="004A1DE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9493C" w14:textId="11099433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EBB6D46" w14:textId="3BE8310E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Անուշադրի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սպիրտ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ամիակ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5BCE40" w14:textId="63153E6F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10%-30մլ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45374" w14:textId="172438D0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259B0" w14:textId="1AFA586A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4A1DE3" w14:paraId="29F22A68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D61681" w14:textId="11BF8E04" w:rsidR="004A1DE3" w:rsidRDefault="004A1DE3" w:rsidP="004A1DE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A30E6" w14:textId="37871FC0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33631260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2BFD2" w14:textId="55AEBDC0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5B414" w14:textId="410910D9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5% 30մլ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4679" w14:textId="63A43131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5651" w14:textId="111E8B97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4A1DE3" w14:paraId="084660C3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B8C042" w14:textId="39130D65" w:rsidR="004A1DE3" w:rsidRDefault="004A1DE3" w:rsidP="004A1DE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46670" w14:textId="55D9DD91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CAB4F3" w14:textId="2BB25C86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պերօքսիդ</w:t>
            </w:r>
            <w:proofErr w:type="spellEnd"/>
            <w:proofErr w:type="gram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C9517" w14:textId="13D83D96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3% 1լ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40396A" w14:textId="2D001665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E7A234" w14:textId="5BDDD25B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4A1DE3" w14:paraId="42CB4552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20FB0E" w14:textId="302229FE" w:rsidR="004A1DE3" w:rsidRDefault="004A1DE3" w:rsidP="004A1DE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BF126" w14:textId="2215F532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06F6" w14:textId="74943820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լաբետալոլ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AE222" w14:textId="69BF546B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2193A" w14:textId="7767E240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EAEF9" w14:textId="67DBD73B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4A1DE3" w14:paraId="53BC6C07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511B23" w14:textId="23247713" w:rsidR="004A1DE3" w:rsidRDefault="004A1DE3" w:rsidP="004A1DE3">
            <w:pPr>
              <w:jc w:val="center"/>
              <w:rPr>
                <w:rFonts w:ascii="GHEA Grapalat" w:hAnsi="GHEA Grapalat" w:cs="Arial"/>
                <w:lang w:val="hy-AM"/>
              </w:rPr>
            </w:pPr>
            <w:r>
              <w:rPr>
                <w:rFonts w:ascii="GHEA Grapalat" w:hAnsi="GHEA Grapalat" w:cs="Arial"/>
                <w:lang w:val="hy-AM"/>
              </w:rPr>
              <w:t>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00BB" w14:textId="3F6C39C2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7D8CE" w14:textId="753A0D59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կարբետոցին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52CA1" w14:textId="6C167E29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F581" w14:textId="675FAEFA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279C" w14:textId="77DCDB08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4A1DE3" w14:paraId="20DF20EB" w14:textId="77777777" w:rsidTr="003D1C7D">
        <w:trPr>
          <w:trHeight w:val="44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808AE0" w14:textId="07209EF5" w:rsidR="004A1DE3" w:rsidRPr="004A1DE3" w:rsidRDefault="004A1DE3" w:rsidP="004A1DE3">
            <w:pPr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lastRenderedPageBreak/>
              <w:t>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C729E" w14:textId="35F0A2F7" w:rsidR="004A1DE3" w:rsidRDefault="004A1DE3" w:rsidP="004A1DE3">
            <w:pPr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5D68F" w14:textId="4F1EF48F" w:rsidR="004A1DE3" w:rsidRDefault="004A1DE3" w:rsidP="004A1DE3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հիդրալազին</w:t>
            </w:r>
            <w:proofErr w:type="spellEnd"/>
          </w:p>
        </w:tc>
        <w:tc>
          <w:tcPr>
            <w:tcW w:w="5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530DF" w14:textId="35F2DD50" w:rsidR="004A1DE3" w:rsidRDefault="004A1DE3" w:rsidP="004A1DE3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մ/մ, ն/ե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0BDD8" w14:textId="5CC8A53B" w:rsidR="004A1DE3" w:rsidRDefault="004A1DE3" w:rsidP="004A1DE3">
            <w:pPr>
              <w:rPr>
                <w:rFonts w:ascii="Arial Armenian" w:hAnsi="Arial Armenian" w:cs="Calibri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FD159" w14:textId="6ECBB19F" w:rsidR="004A1DE3" w:rsidRDefault="004A1DE3" w:rsidP="004A1DE3">
            <w:pPr>
              <w:jc w:val="center"/>
              <w:rPr>
                <w:rFonts w:ascii="Arial Armenian" w:hAnsi="Arial Armenian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4A1DE3" w:rsidRPr="002F0CDD" w14:paraId="2136C1A6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624"/>
        </w:trPr>
        <w:tc>
          <w:tcPr>
            <w:tcW w:w="15267" w:type="dxa"/>
            <w:gridSpan w:val="6"/>
            <w:vAlign w:val="center"/>
          </w:tcPr>
          <w:p w14:paraId="128A26F8" w14:textId="77777777" w:rsidR="004A1DE3" w:rsidRPr="004A1DE3" w:rsidRDefault="004A1DE3" w:rsidP="004A1DE3"/>
          <w:tbl>
            <w:tblPr>
              <w:tblW w:w="28680" w:type="dxa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165"/>
              <w:gridCol w:w="1125"/>
              <w:gridCol w:w="2850"/>
              <w:gridCol w:w="2580"/>
              <w:gridCol w:w="960"/>
            </w:tblGrid>
            <w:tr w:rsidR="004A1DE3" w:rsidRPr="00E7038E" w14:paraId="322B9B1D" w14:textId="77777777" w:rsidTr="00183F0B">
              <w:trPr>
                <w:trHeight w:val="270"/>
              </w:trPr>
              <w:tc>
                <w:tcPr>
                  <w:tcW w:w="21165" w:type="dxa"/>
                  <w:hideMark/>
                </w:tcPr>
                <w:p w14:paraId="51608DB1" w14:textId="77777777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 xml:space="preserve">* Գնորդն իրավունք ունի տարվա ընթացքում պարվիրել առավելագույն ընդհանուր քանակից քիչ քանակ, որը չի կարող հանգեցնել պայմանագրի կողմերի </w:t>
                  </w:r>
                </w:p>
                <w:p w14:paraId="3D84343D" w14:textId="75C2E88E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  <w:r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  <w:t>պարտականությունների ոչ պատշաճ կատարման:</w:t>
                  </w:r>
                </w:p>
              </w:tc>
              <w:tc>
                <w:tcPr>
                  <w:tcW w:w="1125" w:type="dxa"/>
                </w:tcPr>
                <w:p w14:paraId="13D4D377" w14:textId="77777777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850" w:type="dxa"/>
                </w:tcPr>
                <w:p w14:paraId="66C144C2" w14:textId="77777777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2580" w:type="dxa"/>
                </w:tcPr>
                <w:p w14:paraId="1F77C016" w14:textId="77777777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  <w:tc>
                <w:tcPr>
                  <w:tcW w:w="960" w:type="dxa"/>
                </w:tcPr>
                <w:p w14:paraId="5010DE43" w14:textId="77777777" w:rsidR="004A1DE3" w:rsidRDefault="004A1DE3" w:rsidP="004A1DE3">
                  <w:pPr>
                    <w:autoSpaceDE w:val="0"/>
                    <w:autoSpaceDN w:val="0"/>
                    <w:adjustRightInd w:val="0"/>
                    <w:rPr>
                      <w:rFonts w:ascii="GHEA Grapalat" w:hAnsi="GHEA Grapalat" w:cs="GHEA Grapalat"/>
                      <w:b/>
                      <w:bCs/>
                      <w:color w:val="000000"/>
                      <w:sz w:val="20"/>
                      <w:szCs w:val="20"/>
                      <w:lang w:val="hy-AM"/>
                    </w:rPr>
                  </w:pPr>
                </w:p>
              </w:tc>
            </w:tr>
          </w:tbl>
          <w:p w14:paraId="4DEA7B28" w14:textId="77777777" w:rsidR="004A1DE3" w:rsidRDefault="004A1DE3" w:rsidP="004A1DE3">
            <w:pPr>
              <w:rPr>
                <w:rFonts w:ascii="Sylfaen" w:hAnsi="Sylfaen" w:cs="Calibri"/>
                <w:b/>
                <w:bCs/>
                <w:color w:val="FF0000"/>
                <w:sz w:val="20"/>
                <w:szCs w:val="20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lang w:val="hy-AM"/>
              </w:rPr>
              <w:t>Դեղորայքը  պետք  է ներառված լինի  Հայաստանի Հանրապետությունում օրենքով սահմանված կարգով գրանցում ստացած դեղերի ռեգիստրում:</w:t>
            </w:r>
          </w:p>
          <w:p w14:paraId="4A43AC53" w14:textId="77777777" w:rsidR="004A1DE3" w:rsidRDefault="004A1DE3" w:rsidP="004A1DE3">
            <w:pP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b/>
                <w:bCs/>
                <w:color w:val="FF0000"/>
                <w:sz w:val="18"/>
                <w:szCs w:val="18"/>
                <w:lang w:val="hy-AM"/>
              </w:rPr>
              <w:t>*դեղերի տեղափոխումը, պահեստավորումը և պահպանումը պետք է իրականացվի համաձայն ՀՀ ԱՆ նախարարի 2010թ. 17-Ն հրամանի</w:t>
            </w:r>
          </w:p>
        </w:tc>
      </w:tr>
      <w:tr w:rsidR="004A1DE3" w:rsidRPr="00E7038E" w14:paraId="1AD068C4" w14:textId="77777777" w:rsidTr="002F0C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77" w:type="dxa"/>
          <w:wAfter w:w="245" w:type="dxa"/>
          <w:trHeight w:val="2541"/>
        </w:trPr>
        <w:tc>
          <w:tcPr>
            <w:tcW w:w="15267" w:type="dxa"/>
            <w:gridSpan w:val="6"/>
            <w:vAlign w:val="center"/>
            <w:hideMark/>
          </w:tcPr>
          <w:p w14:paraId="4CAFBA72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 w:cs="Times New Roman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>դեղի պիտանիության ժամկետները դեղը գնորդին հանձնելու պահին պետք է լինեն հետևյալը`</w:t>
            </w:r>
          </w:p>
          <w:p w14:paraId="0C9089A6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2,5 տարի և ավելի պիտանիության ժամկետ ունեցող դեղերը հանձնելու պահին պետք է ունենան առնվազն 24 ամիս մնացորդային պիտանիության ժամկետ,</w:t>
            </w:r>
          </w:p>
          <w:p w14:paraId="1FFD5DCE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մինչև 2,5 տարի պիտանիության ժամկետ ունեցող դեղերը հանձնելու պահին պետք է ունենան առնվազն 12 ամիս մնացորդային պիտանիության ժամկետ,</w:t>
            </w:r>
          </w:p>
          <w:p w14:paraId="560459AA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8) մատակարարը պարտավորվում է դեղերը մատակարարելիս ներկայացնել Հայաստանի Հանրապետության առողջապահության նախարարության «Ակադեմիկոս Էմիլ Գաբրիելյանի անվան դեղերի և բժշկական տեխնոլոգիաների փորձագիտական կենտրոն» փակ բաժնետիրական ընկերության կողմից իրականացված լաբորատոր փորձաքննության եզրակացություն, բացառությամբ`</w:t>
            </w:r>
          </w:p>
          <w:p w14:paraId="7FF0A093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ա. պատվաստանյութերի,</w:t>
            </w:r>
          </w:p>
          <w:p w14:paraId="4D4D3517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բ. այն դեղերի,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(PIC/S) կամ ԵԱՏՄ անդամ երկրների իրավասու մարմինների կողմից տրված պատշաճ արտադրական գործունեության հավաստագիր,</w:t>
            </w:r>
          </w:p>
          <w:p w14:paraId="25FA9FC7" w14:textId="77777777" w:rsidR="004A1DE3" w:rsidRDefault="004A1DE3" w:rsidP="004A1DE3">
            <w:pPr>
              <w:shd w:val="clear" w:color="auto" w:fill="FFFFFF"/>
              <w:tabs>
                <w:tab w:val="left" w:pos="851"/>
              </w:tabs>
              <w:ind w:firstLine="375"/>
              <w:jc w:val="both"/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FF0000"/>
                <w:sz w:val="18"/>
                <w:szCs w:val="18"/>
                <w:lang w:val="hy-AM"/>
              </w:rPr>
              <w:t xml:space="preserve">      գ. այն տեղական արտադրության դեղերի, որոնց արտադրողը ունի Հայաստանի Հանրապետության առողջապահության նախարարության կողմից տրված պատշաճ արտադրական գործունեության հավաստագիր (ՊԱԳ),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(ՊԱԳ) պատճեն»:</w:t>
            </w:r>
          </w:p>
        </w:tc>
      </w:tr>
    </w:tbl>
    <w:p w14:paraId="3C84BFDD" w14:textId="77777777" w:rsidR="002F0CDD" w:rsidRDefault="002F0CDD" w:rsidP="002F0CDD">
      <w:pPr>
        <w:jc w:val="both"/>
        <w:rPr>
          <w:rFonts w:ascii="GHEA Grapalat" w:hAnsi="GHEA Grapalat" w:cs="Sylfaen"/>
          <w:i/>
          <w:color w:val="FF0000"/>
          <w:sz w:val="20"/>
          <w:szCs w:val="20"/>
          <w:lang w:val="pt-BR"/>
        </w:rPr>
      </w:pPr>
      <w:r>
        <w:rPr>
          <w:rFonts w:ascii="GHEA Grapalat" w:hAnsi="GHEA Grapalat"/>
          <w:sz w:val="20"/>
          <w:lang w:val="hy-AM"/>
        </w:rPr>
        <w:t xml:space="preserve"> * 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Ապրանքի մատակարարման ժամկետը, իսկ փուլային մատակարարման դեպքում` առաջին փուլի մատակարարման ժամկետը  սահմանվ</w:t>
      </w: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ում է</w:t>
      </w: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 xml:space="preserve">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ժամկետում</w:t>
      </w:r>
      <w:r>
        <w:rPr>
          <w:rFonts w:ascii="GHEA Grapalat" w:hAnsi="GHEA Grapalat" w:cs="Sylfaen"/>
          <w:i/>
          <w:color w:val="FF0000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color w:val="FF0000"/>
          <w:sz w:val="20"/>
          <w:szCs w:val="20"/>
          <w:lang w:val="hy-AM"/>
        </w:rPr>
        <w:t>իսկ յուրաքանչյուր անգամ պատվիրատուից պատվեր ստանալուց հինգ աշխատանքային օրվա ընթացքում</w:t>
      </w:r>
      <w:r>
        <w:rPr>
          <w:rFonts w:ascii="GHEA Grapalat" w:hAnsi="GHEA Grapalat" w:cs="Sylfaen"/>
          <w:i/>
          <w:color w:val="FF0000"/>
          <w:sz w:val="20"/>
          <w:szCs w:val="20"/>
          <w:lang w:val="pt-BR"/>
        </w:rPr>
        <w:t>:</w:t>
      </w:r>
    </w:p>
    <w:p w14:paraId="530E3517" w14:textId="77777777" w:rsidR="002F0CDD" w:rsidRDefault="002F0CDD" w:rsidP="002F0CDD">
      <w:pPr>
        <w:pStyle w:val="a3"/>
        <w:jc w:val="both"/>
        <w:rPr>
          <w:rFonts w:ascii="GHEA Grapalat" w:hAnsi="GHEA Grapalat"/>
          <w:sz w:val="12"/>
          <w:szCs w:val="12"/>
          <w:lang w:val="pt-BR"/>
        </w:rPr>
      </w:pPr>
      <w:r>
        <w:rPr>
          <w:rFonts w:ascii="GHEA Grapalat" w:hAnsi="GHEA Grapalat"/>
        </w:rPr>
        <w:t xml:space="preserve">**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Հրավերով նախատեսվում է մասնակցի կողմից առաջարկվող ապրանքի՝ ապրանքային նշանի,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BB8D73" w14:textId="6F9EE114" w:rsidR="00630DB5" w:rsidRDefault="00630DB5" w:rsidP="00630DB5">
      <w:pPr>
        <w:rPr>
          <w:lang w:val="pt-BR"/>
        </w:rPr>
      </w:pPr>
    </w:p>
    <w:p w14:paraId="3D2DB546" w14:textId="1D9025C2" w:rsidR="009640A0" w:rsidRDefault="009640A0" w:rsidP="00630DB5">
      <w:pPr>
        <w:rPr>
          <w:lang w:val="pt-BR"/>
        </w:rPr>
      </w:pPr>
    </w:p>
    <w:p w14:paraId="3E054976" w14:textId="77777777" w:rsidR="009640A0" w:rsidRPr="002F0CDD" w:rsidRDefault="009640A0" w:rsidP="00630DB5">
      <w:pPr>
        <w:rPr>
          <w:lang w:val="pt-BR"/>
        </w:rPr>
      </w:pPr>
    </w:p>
    <w:p w14:paraId="76998A9E" w14:textId="3F325DC7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>ТЕХНИЧЕСКИЕ ХАРАКТЕРИСТИКИ - ГРАФИК ЗАКУПКИ</w:t>
      </w:r>
    </w:p>
    <w:tbl>
      <w:tblPr>
        <w:tblW w:w="15191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79"/>
        <w:gridCol w:w="5001"/>
        <w:gridCol w:w="1270"/>
        <w:gridCol w:w="1139"/>
      </w:tblGrid>
      <w:tr w:rsidR="00710873" w:rsidRPr="00710873" w14:paraId="5712EA05" w14:textId="77777777" w:rsidTr="006259B8">
        <w:trPr>
          <w:trHeight w:val="330"/>
        </w:trPr>
        <w:tc>
          <w:tcPr>
            <w:tcW w:w="151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6259B8">
        <w:trPr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0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6259B8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636761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50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9640A0" w:rsidRPr="00710873" w14:paraId="18DDDFE0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31118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  <w:r w:rsidRPr="00710873">
              <w:rPr>
                <w:rFonts w:ascii="Arial" w:eastAsia="Times New Roman" w:hAnsi="Arial" w:cs="Arial"/>
                <w:lang w:val="hy-AM" w:eastAsia="ru-RU"/>
              </w:rPr>
              <w:t>1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70E508E9" w:rsidR="009640A0" w:rsidRPr="00540E9F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33661136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9A6E6" w14:textId="47227CC2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диазепам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9367" w14:textId="6367F3DC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1 ампула с 2 мл раствора для инъекций — 10 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CC0E" w14:textId="1F179CD0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4AC87E5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9640A0" w:rsidRPr="00710873" w14:paraId="60EFB4E0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24BE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E8680E3" w14:textId="1D93B5C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1118ECD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26033922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3D401D1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08A3BA8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</w:t>
            </w:r>
          </w:p>
        </w:tc>
      </w:tr>
      <w:tr w:rsidR="009640A0" w:rsidRPr="00710873" w14:paraId="397EFACC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FAD23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F3D7B" w14:textId="46B152C2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044340E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морфин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64B38AA4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раствор для инъекций 10 мг/мл., в ампулах 1мл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6D9CD31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Roboto-Light" w:hAnsi="Roboto-Light" w:cs="Calibri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0C37AE9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738C59DD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82AD8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1BC0B08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231D0834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Трамадола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56DAA5BF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 50 мг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21CE844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4F32107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640A0" w:rsidRPr="00710873" w14:paraId="5B0A9A04" w14:textId="77777777" w:rsidTr="00636761">
        <w:trPr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06F70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4A41BD0E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2BD06E2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1D156702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7D5C92A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4EAE090F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640A0" w:rsidRPr="00710873" w14:paraId="4E07138E" w14:textId="77777777" w:rsidTr="00636761">
        <w:trPr>
          <w:trHeight w:val="40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C37FF8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56FEA5E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761EE85E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591D6A4D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5E4A4C30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059E52E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9640A0" w:rsidRPr="00710873" w14:paraId="08DB66A0" w14:textId="77777777" w:rsidTr="00636761">
        <w:trPr>
          <w:trHeight w:val="44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61A30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022EF39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1AC5574F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гидроксид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алюминия,гидроксид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магния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5883FD1D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суспензия внутреннего применения, 43,6мг/мл 70mg/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ml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170мл стеклянные или пластиковые бутылки и мерная ложка 5мл, 10мл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0558939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25DF223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640A0" w:rsidRPr="00710873" w14:paraId="0F88B984" w14:textId="77777777" w:rsidTr="00636761">
        <w:trPr>
          <w:trHeight w:val="275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CBB39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5E42F66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1FB3409A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5A92260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7D92AE5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7C30579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40A0" w:rsidRPr="00710873" w14:paraId="3F151D34" w14:textId="77777777" w:rsidTr="00636761">
        <w:trPr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41C4D0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49F41A3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33651126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3AC211B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гентамицин (гентамицин сульфат)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33C9312F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 40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0A12A66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659D4439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750</w:t>
            </w:r>
          </w:p>
        </w:tc>
      </w:tr>
      <w:tr w:rsidR="009640A0" w:rsidRPr="00710873" w14:paraId="1B6FE9A4" w14:textId="77777777" w:rsidTr="00636761">
        <w:trPr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0E2AE2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349DF14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422D5A3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дексаметазон 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4870A7B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глазные капли (суспензия) 1мг/мл, 5мл пластиковый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4838E73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5D4F2F06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9640A0" w:rsidRPr="00710873" w14:paraId="3B8EC9FD" w14:textId="77777777" w:rsidTr="00636761">
        <w:trPr>
          <w:trHeight w:val="3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2F7AB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2A3D964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60E9C7B1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24DF4145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0C00524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41CBDDB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9640A0" w:rsidRPr="00710873" w14:paraId="0831A3F9" w14:textId="77777777" w:rsidTr="00636761">
        <w:trPr>
          <w:trHeight w:val="28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E7BDE2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17BAA35F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039EAC7E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эпинефрин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эпинефринaгидротартрат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23D7BE7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 1,82мг/мл, 1мл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20A791E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450645FF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2FF7873A" w14:textId="77777777" w:rsidTr="00636761">
        <w:trPr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6C363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6E1A1FDE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33611420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794C136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глюконат кальция (глюконат кальция моногидрата)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26B2E99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таблетка  500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297D8EF6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1CB8132B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7446FFFD" w14:textId="77777777" w:rsidTr="00636761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0B78C3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7B4575DD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7691F22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прокаин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38B84A8E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20мг/мл, 2мл ампулы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0FBC755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5CC40FB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40A0" w:rsidRPr="00710873" w14:paraId="76169FF7" w14:textId="77777777" w:rsidTr="00636761">
        <w:trPr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77D4D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32C7A6FB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33691200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58045707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сеннозиды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А и В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1110F75D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  70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1D3E0B9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689AE68B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9640A0" w:rsidRPr="00710873" w14:paraId="0E59EEAC" w14:textId="77777777" w:rsidTr="00636761">
        <w:trPr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BB9E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418405" w14:textId="305DC33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33621240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398B87AD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Цианокобаламин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52EE7317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0,5 мг/мл ампула 1 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4D3A509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98B5C42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0FA75630" w14:textId="77777777" w:rsidTr="00636761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25EF5D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18174BF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33611390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38E0D36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Пиридоксина гидрохлорид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20C21E1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 мг/мл ампула 1 мл 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3AA9B3A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125F09D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4C618911" w14:textId="77777777" w:rsidTr="00636761">
        <w:trPr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A21F05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50C9BF3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364A" w14:textId="241B3BA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C6FA1" w14:textId="52080415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65DE7CE0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63089FD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5000</w:t>
            </w:r>
          </w:p>
        </w:tc>
      </w:tr>
      <w:tr w:rsidR="009640A0" w:rsidRPr="00710873" w14:paraId="5EF06271" w14:textId="77777777" w:rsidTr="00636761">
        <w:trPr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209A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66B93FD9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33631170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4082" w14:textId="43CBA38C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тетрациклин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A2ED" w14:textId="18918348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мазь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глязная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10мг/г, 10г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алюминевая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туба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247617F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туба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5CE80FA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</w:t>
            </w:r>
          </w:p>
        </w:tc>
      </w:tr>
      <w:tr w:rsidR="009640A0" w:rsidRPr="00710873" w14:paraId="255CE3F3" w14:textId="77777777" w:rsidTr="00636761">
        <w:trPr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D7BD7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84CB70" w14:textId="6BD361BD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33631270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764E08B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зеленка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216618F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наружного применения 10мг/мл, 10мл стеклянная бутылка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4F8F572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бутылка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4DAD8E1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40A0" w:rsidRPr="00710873" w14:paraId="6683E377" w14:textId="77777777" w:rsidTr="00636761">
        <w:trPr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A195A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27597DCE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33671116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2AB0A8E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ксилометазолин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64D91505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капли назальные (раствор) 0,5мг/мл, 10мл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74842A3F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16314EC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9640A0" w:rsidRPr="00710873" w14:paraId="3E510F01" w14:textId="77777777" w:rsidTr="00636761">
        <w:trPr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BA3188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2F3C2247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33661159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045A" w14:textId="564B57F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фенилэфринагидрохлорид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2D8D9" w14:textId="770857B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в/м, в/в и п/к инъекции 10мг/мл, 1мл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27E1B7D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7CA78E70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9640A0" w:rsidRPr="00710873" w14:paraId="0BC4905C" w14:textId="77777777" w:rsidTr="00636761">
        <w:trPr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B97719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1ADCD6" w14:textId="30FBBA7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237985B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161A5E87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35DAB6C9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43106BB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9640A0" w:rsidRPr="00710873" w14:paraId="30B3AA3F" w14:textId="77777777" w:rsidTr="00636761">
        <w:trPr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E2CCAD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D2C59E" w14:textId="442E05D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33621150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080C0DDC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фитоменадион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0CA9208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/ перорального 2 мг / 0,2мл, 0,2 мл ампулы и дозатор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62440F09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800AC8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9640A0" w:rsidRPr="00710873" w14:paraId="6A3BFA5F" w14:textId="77777777" w:rsidTr="00636761">
        <w:trPr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EF80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EFFAD" w14:textId="34A28D9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517C69DE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добутамин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гидрохлорид) 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4F50EF4C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раствора для инфузии 250 мг, стеклянный флакон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26A1000E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3D195" w14:textId="7CE7DCEE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30</w:t>
            </w:r>
          </w:p>
        </w:tc>
      </w:tr>
      <w:tr w:rsidR="009640A0" w:rsidRPr="00710873" w14:paraId="458E1633" w14:textId="77777777" w:rsidTr="00636761">
        <w:trPr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01060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50E328" w14:textId="5B1F22E3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2CF6454A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6EF908CE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56D3F836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0A746" w14:textId="66139C8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9640A0" w:rsidRPr="00710873" w14:paraId="15B42CFC" w14:textId="77777777" w:rsidTr="00636761">
        <w:trPr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68056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64CF7" w14:textId="548A456A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  <w:sz w:val="16"/>
                <w:szCs w:val="16"/>
              </w:rPr>
              <w:t>33691731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7ECCE0FA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смектит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диоктаэдрического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>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62D3AAA3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порошок, для приготовления суспензии с ванильным вкусом, для перорального применения 3000мг, 3,76 г пакетов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41B1EBE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пакет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E4A45" w14:textId="1967FF6B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</w:tr>
      <w:tr w:rsidR="009640A0" w:rsidRPr="00710873" w14:paraId="58DA63AD" w14:textId="77777777" w:rsidTr="00636761">
        <w:trPr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2E72F3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5795E360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14DFC066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7DA83" w14:textId="6D462D51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6C93A" w14:textId="50E88119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45BE7DB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9640A0" w:rsidRPr="00710873" w14:paraId="553DA7C3" w14:textId="77777777" w:rsidTr="00636761">
        <w:trPr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2EC9F9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2C40BAF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66E4B9F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Нашатырный спирт (также аммиачная вода)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3845712A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раствор  10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%, 30мл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534F936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1AD9A" w14:textId="37E8D6A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9640A0" w:rsidRPr="00710873" w14:paraId="1A7FDCBB" w14:textId="77777777" w:rsidTr="00636761">
        <w:trPr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59D43C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FC6F5" w14:textId="4A52189B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33631260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6FBFC379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йод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5B133218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раствор  5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%, 30мл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5D59CB8C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01EF" w14:textId="7A7EA47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150</w:t>
            </w:r>
          </w:p>
        </w:tc>
      </w:tr>
      <w:tr w:rsidR="009640A0" w:rsidRPr="00710873" w14:paraId="15B8376A" w14:textId="77777777" w:rsidTr="00636761">
        <w:trPr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3C089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4A86E1F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2ABAEB6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E80E" w14:textId="0A75BAC2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1л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C23FF" w14:textId="0A346A1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литр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6778827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9640A0" w:rsidRPr="00710873" w14:paraId="6EE868EC" w14:textId="77777777" w:rsidTr="00636761">
        <w:trPr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32AC2E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5646" w14:textId="339719D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5FE4837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лабеталол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8AA21" w14:textId="618A5780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0086AD2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1D56" w14:textId="1531ADE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9640A0" w:rsidRPr="00710873" w14:paraId="27FDC448" w14:textId="77777777" w:rsidTr="00636761">
        <w:trPr>
          <w:trHeight w:val="39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0E092A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6B98" w14:textId="46C742E5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5C93370D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карбетоцин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134BBE17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100мкг/мл, 1мл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6A1C1964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DCF7C" w14:textId="2DE84F61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9640A0" w:rsidRPr="00710873" w14:paraId="41C45E3E" w14:textId="77777777" w:rsidTr="00636761">
        <w:trPr>
          <w:trHeight w:val="37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5FB7ED" w14:textId="77777777" w:rsidR="009640A0" w:rsidRPr="00710873" w:rsidRDefault="009640A0" w:rsidP="009640A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10873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DAA8" w14:textId="655E135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16B3E5FC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гидралазин</w:t>
            </w:r>
            <w:proofErr w:type="spellEnd"/>
          </w:p>
        </w:tc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5BC8441B" w:rsidR="009640A0" w:rsidRPr="00710873" w:rsidRDefault="009640A0" w:rsidP="009640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в/м, в/в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и  инъекции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20мг/мл, 1мл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50862818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6BE03" w14:textId="443A1062" w:rsidR="009640A0" w:rsidRPr="00710873" w:rsidRDefault="009640A0" w:rsidP="009640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</w:tbl>
    <w:p w14:paraId="0A9B82B4" w14:textId="77777777" w:rsidR="00183F0B" w:rsidRDefault="00183F0B" w:rsidP="001F52DE">
      <w:pPr>
        <w:jc w:val="both"/>
        <w:rPr>
          <w:rFonts w:ascii="GHEA Grapalat" w:hAnsi="GHEA Grapalat"/>
          <w:sz w:val="20"/>
          <w:lang w:val="pt-BR"/>
        </w:rPr>
      </w:pPr>
    </w:p>
    <w:p w14:paraId="0204AD43" w14:textId="29BE7501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 Покупатель имеет право заказать в течение года сумму меньше максимальной общей суммы, что не может привести к ненадлежащему исполнению обязательств сторон по договору.</w:t>
      </w:r>
      <w:bookmarkStart w:id="0" w:name="_GoBack"/>
      <w:bookmarkEnd w:id="0"/>
    </w:p>
    <w:p w14:paraId="0877991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Лекарственные средства должны быть включены в реестр лекарственных средств, зарегистрированных в Республике Армения, в соответствии с законом.</w:t>
      </w:r>
    </w:p>
    <w:p w14:paraId="4D41C3AF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*перевозка, хранение и хранение лекарственных средств должны осуществляться в соответствии с Приказом Министра внутренних дел Республики Армения от 2010 года. 17-Н приказа</w:t>
      </w:r>
    </w:p>
    <w:p w14:paraId="6EFCF833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Сроки годности ЛП на момент передачи ЛП покупателю должны быть следующими:</w:t>
      </w:r>
    </w:p>
    <w:p w14:paraId="79CA9E6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Лекарственные средства со сроком годности 2,5 года и более должны иметь остаточный срок годности не менее 24 месяцев на момент поставки.</w:t>
      </w:r>
    </w:p>
    <w:p w14:paraId="6D2AF82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lastRenderedPageBreak/>
        <w:t xml:space="preserve"> б. препараты со сроком годности до 2,5 лет должны иметь остаточный срок годности не менее 12 месяцев на момент поставки,</w:t>
      </w:r>
    </w:p>
    <w:p w14:paraId="247E04CC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8) поставщик обязуется представить заключение лабораторного исследования, проведенного закрытым акционерным обществом "Экспертный центр лекарственных средств и медицинских технологий имени академика Эмиля Габриеляна" Министерства здравоохранения Республики Армения, за исключением:</w:t>
      </w:r>
    </w:p>
    <w:p w14:paraId="118AD4DD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а. вакцина,</w:t>
      </w:r>
    </w:p>
    <w:p w14:paraId="1614D218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б. те лекарственные средства, которые были импортированы непосредственно от держателя регистрационного удостоверения или от лица, уполномоченного им в установленном порядке, и производитель имеет свидетельство о надлежащей производственной деятельности, выданное компетентными органами схемы сотрудничества фармацевтических инспекций (PIC/S) или члена ЕАЭС. состояния,</w:t>
      </w:r>
    </w:p>
    <w:p w14:paraId="37CC91D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в. лекарственных средств местного производства, производитель которых имеет сертификат надлежащей производственной деятельности (СПД), выданный Министерством здравоохранения Республики Армения, в отношении которого поставщик представляет копию выданного сертификата надлежащей производственной деятельности (СПД). Министерством здравоохранения Республики Армения».</w:t>
      </w:r>
    </w:p>
    <w:p w14:paraId="266F0ED1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 xml:space="preserve"> * Срок поставки продукции, а в случае поэтапной поставки, срок поставки первой фазы устанавливается не менее 20 календарных дней, исчисление которых производится на дату вступления в силу условий реализации прав. и обязательства сторон, предусмотренные договором, за исключением случая, когда выбранный участник обязуется поставить товар за дополнительную плату в течение короткого периода времени, и каждый раз в течение пяти рабочих дней с момента получения заказа от заказчика.</w:t>
      </w:r>
    </w:p>
    <w:p w14:paraId="24E090B9" w14:textId="77777777" w:rsidR="001F52DE" w:rsidRDefault="001F52DE" w:rsidP="001F52DE">
      <w:pPr>
        <w:jc w:val="both"/>
        <w:rPr>
          <w:rFonts w:ascii="GHEA Grapalat" w:hAnsi="GHEA Grapalat"/>
          <w:sz w:val="20"/>
          <w:lang w:val="pt-BR"/>
        </w:rPr>
      </w:pPr>
      <w:r>
        <w:rPr>
          <w:rFonts w:ascii="GHEA Grapalat" w:hAnsi="GHEA Grapalat"/>
          <w:sz w:val="20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торговыми марками, названиями и моделями, то в данное приложение включаются те, которые оценены удовлетворительно. Приглашение предусматривает предоставление информации о товарном знаке, фирменном наименовании, модели и производителе предлагаемого участником товара. В случае, предусмотренном договором, Продавец также представляет Покупателю гарантийное письмо или сертификат соответствия на товар. производитель или его представитель.</w:t>
      </w:r>
    </w:p>
    <w:p w14:paraId="401931FA" w14:textId="1681862A" w:rsidR="00630DB5" w:rsidRPr="001F52DE" w:rsidRDefault="00630DB5" w:rsidP="001F52DE">
      <w:pPr>
        <w:rPr>
          <w:lang w:val="pt-BR"/>
        </w:rPr>
      </w:pPr>
    </w:p>
    <w:sectPr w:rsidR="00630DB5" w:rsidRPr="001F52DE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Roboto-Ligh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72950"/>
    <w:rsid w:val="000C0A06"/>
    <w:rsid w:val="00183F0B"/>
    <w:rsid w:val="001F52DE"/>
    <w:rsid w:val="00202A76"/>
    <w:rsid w:val="00225084"/>
    <w:rsid w:val="00230BD9"/>
    <w:rsid w:val="002A507E"/>
    <w:rsid w:val="002F0CDD"/>
    <w:rsid w:val="00323205"/>
    <w:rsid w:val="00374CE2"/>
    <w:rsid w:val="004116EF"/>
    <w:rsid w:val="0045634E"/>
    <w:rsid w:val="004A1DE3"/>
    <w:rsid w:val="00524BAD"/>
    <w:rsid w:val="00540E9F"/>
    <w:rsid w:val="005521AD"/>
    <w:rsid w:val="00565D00"/>
    <w:rsid w:val="0057147B"/>
    <w:rsid w:val="005755CA"/>
    <w:rsid w:val="005A7778"/>
    <w:rsid w:val="0060324A"/>
    <w:rsid w:val="00607320"/>
    <w:rsid w:val="006259B8"/>
    <w:rsid w:val="00630DB5"/>
    <w:rsid w:val="0063219B"/>
    <w:rsid w:val="00636761"/>
    <w:rsid w:val="00662BC5"/>
    <w:rsid w:val="00685EB4"/>
    <w:rsid w:val="006B20EC"/>
    <w:rsid w:val="006F60E6"/>
    <w:rsid w:val="00710873"/>
    <w:rsid w:val="007F71F2"/>
    <w:rsid w:val="008F4200"/>
    <w:rsid w:val="008F6224"/>
    <w:rsid w:val="00930784"/>
    <w:rsid w:val="00934EF4"/>
    <w:rsid w:val="00946BC5"/>
    <w:rsid w:val="00951AF0"/>
    <w:rsid w:val="00957DC6"/>
    <w:rsid w:val="009640A0"/>
    <w:rsid w:val="0096500F"/>
    <w:rsid w:val="00975F74"/>
    <w:rsid w:val="0099546C"/>
    <w:rsid w:val="00A00C32"/>
    <w:rsid w:val="00A06140"/>
    <w:rsid w:val="00A45C33"/>
    <w:rsid w:val="00A5311E"/>
    <w:rsid w:val="00A6756E"/>
    <w:rsid w:val="00AC7E54"/>
    <w:rsid w:val="00B15E99"/>
    <w:rsid w:val="00B54B76"/>
    <w:rsid w:val="00B60487"/>
    <w:rsid w:val="00B65E6C"/>
    <w:rsid w:val="00B677D7"/>
    <w:rsid w:val="00C10411"/>
    <w:rsid w:val="00C21E74"/>
    <w:rsid w:val="00C40D31"/>
    <w:rsid w:val="00CE2228"/>
    <w:rsid w:val="00CF1188"/>
    <w:rsid w:val="00D112DD"/>
    <w:rsid w:val="00D355A7"/>
    <w:rsid w:val="00D702EB"/>
    <w:rsid w:val="00E7038E"/>
    <w:rsid w:val="00EA385E"/>
    <w:rsid w:val="00F12132"/>
    <w:rsid w:val="00F64276"/>
    <w:rsid w:val="00F65D22"/>
    <w:rsid w:val="00F71B10"/>
    <w:rsid w:val="00F81FD3"/>
    <w:rsid w:val="00F970DF"/>
    <w:rsid w:val="00F9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4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B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6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77</cp:revision>
  <cp:lastPrinted>2024-12-16T10:59:00Z</cp:lastPrinted>
  <dcterms:created xsi:type="dcterms:W3CDTF">2024-06-14T10:35:00Z</dcterms:created>
  <dcterms:modified xsi:type="dcterms:W3CDTF">2025-03-24T08:59:00Z</dcterms:modified>
</cp:coreProperties>
</file>