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ՉԲԿ-ԷԱՃԱՊՁԲ-2025/16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для нужд ЗАО «Чаренцаванский медицинский центр»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022643111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ՉԲԿ-ԷԱՃԱՊՁԲ-2025/16</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для нужд ЗАО «Чаренцаванский медицинский центр»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для нужд ЗАО «Чаренцаванский медицинский центр» на 2025 год</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ՉԲԿ-ԷԱՃԱՊՁԲ-2025/16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для нужд ЗАО «Чаренцаванский медицинский центр»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 մգ/մլ,2մլ լ-թ ներարկման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ՉԲԿ-ԷԱՃԱՊՁԲ-2025/16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ՉԲԿ-ԷԱՃԱՊՁԲ-2025/16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7) Срок годности лекарственного средства на момент передачи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 մգ/մլ,2մլ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 մգ/մլ,2մլ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