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կենցաղային և հանրային սննդի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կենցաղային և հանրային սննդի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կենցաղային և հանրային սննդի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կենցաղային և հանրային սննդի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հատկները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ժանգը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ամանները յվանալու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պարկուճով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ՔԱԿ-ԷԱՃԱՊՁԲ-20/25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ՔԱԿ-ԷԱՃԱՊՁԲ-20/25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ՔԱԿ-ԷԱՃԱՊՁԲ-20/25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ՔԱԿ-ԷԱՃԱՊՁԲ-20/25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հատկները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ժանգը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ամանները յվանալու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մետաղական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պարկուճով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համաձայն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