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տոներային և թանաքային քարթրիջների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տոներային և թանաքային քարթրիջների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տոներային և թանաքային քարթրիջների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տոներային և թանաքային քարթրիջների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DesignJet T630 պլոտերի համար black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DesignJet T630 պլոտերի համար color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OfficeJet Pro 7740 մոդելի գունավոր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HP Color LaserJet CP5225 Professional  գունավոր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i-SENSYS LBP632Cdw, LBP633Cdw, MF652Cdw, MF653Cdw, MF654Cdw, MF655Cdw MF656Cdw  գունավոր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7018C գունավոր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LBP 6020B/6030B, Canon Mf 3010 և HP LaserJet P1102 մոդելի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LBP 6310DN և HP LaserJet P2055d մոդելի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LBP 2900 և HP LaserJet 1018 մոդելի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MF4550d և HP LaserJet  M1536dnf  մոդելի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Mf 211/Mf 231 և HP LaserJet M127fn մոդելի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HP LaserJet Pro MFP M130fn մոդելի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i-SENSYS MF 443/445/446/453/455 մոդելի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i-SENSYS MF 461/463/465 մոդելի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Epson L1300 մոդելի գունավոր թանաքային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Epson L800/810/850/1800 մոդելի գունավոր թանաքային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Պիգմենտային թանաք Epson L15160 մոդելի տպիչի համար (Yellow, Cyan, Magenta, Black)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HP LaserJet M428dw, HP LaserJet M428fdn և HP LaserJet M428fdw մոդելի տպիչների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DesignJet T630 պլոտերի համար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DesignJet T630 36" պլոտերի համար, 38ml, black
Քարթրիջը պետք է արտադրված լինի պլոտերը արտադրող ընկերության կողմից:
Տուփի վրա պետք է առկա լինի պլոտերը արտադրող ընկերության հոլոգրաֆիկ ֆիրմային պիտակ, իդենտիֆիակացիոն կոդ և QR կոդ, որոնց սկանավորման  միջոցով հնարավոր է պարզել քարթրիջի իսկությունը:
Քարթրիջը պետք է ունենա առնվազն 12 ամիս պահպանման ժամկետ՝ մատակարարման օրվանից հաշված: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քարթրիջները պետք է տպեն լիարժեք, առանց տպագրության երանգների աղավաղումների, առանց տպման մգության կորստի: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DesignJet T630 պլոտերի համար color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DesignJet T630 36" պլոտերի համար, 29ml
Քարթրիջը պետք է արտադրված լինի պլոտերը արտադրող ընկերության կողմից:
Տուփի վրա պետք է առկա լինի պլոտերը արտադրող ընկերության հոլոգրաֆիկ ֆիրմային պիտակ, իդենտիֆիակացիոն կոդ և QR կոդ, որոնց սկանավորման  միջոցով հնարավոր է պարզել քարթրիջի իսկությունը:
Գույնը` կարմիր կամ կապույտ կամ դեղին։
Քարթրիջը պետք է ունենա առնվազն 12 ամիս պահպանման ժամկետ՝ մատակարարման օրվանից հաշված: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քարթրիջները պետք է տպեն լիարժեք, առանց տպագրության երանգների աղավաղումների, առանց տպման մգության կորստի: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OfficeJet Pro 7740 մոդելի գունավոր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OfficeJet Pro 7740 մոդելի գունավոր տպիչի համար,
առնվազն
1800 էջ տպելիությամբ՝ միջազգային ստանդարտներով նախատեսված A4 թղթի 5% լցվածությամբ։
Գույնը` սև կամ կարմիր կամ կապույտ կամ դեղին։
Քարթրիջը պետք է ունենա առնվազն 12 ամիս պահպանման ժամկետ՝ մատակարարման օրվանից հաշված: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քարթրիջները պետք է տպեն լիարժեք, առանց տպագրության երանգների աղավաղումների, առանց տպման մգության կորստի: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HP Color LaserJet CP5225 Professional  գունավոր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Color LaserJet CP5225 Professional  գունավոր տպիչի համար (չիպը ներառյալ), առնվազն
7000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Քարթրիջը պետք է համապատասխանի ISO/IEC 19798  միջազգային ստանդարտներին:
Գույնը` սև կամ կարմիր կամ կապույտ կամ դեղին,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քարթրիջները պետք է տպեն լիարժեք, առանց տպագրության երանգների աղավաղումների, առանց տպման մգության կորստի: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i-SENSYS LBP632Cdw, LBP633Cdw, MF652Cdw, MF653Cdw, MF654Cdw, MF655Cdw MF656Cdw  գունավոր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i-SENSYS LBP632Cdw, LBP633Cdw, MF652Cdw, MF653Cdw, MF654Cdw, MF655Cdw, MF656Cdw  գունավոր տպիչի համար (չիպը ներառյալ), առնվազն
2500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Քարթրիջը պետք է համապատասխանի ISO/IEC 19798  միջազգային ստանդարտներին:
Գույնը` սև կամ կարմիր կամ կապույտ կամ դեղին,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քարթրիջները պետք է տպեն լիարժեք, առանց տպագրության երանգների աղավաղումների, առանց տպման մգության կորստի: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7018C գունավոր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7018c գունավոր տպիչի համար (չիպը ներառյալ), առնվազն
1000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Քարթրիջը պետք է համապատասխանի ISO/IEC 19798  միջազգային ստանդարտներին:
Գույնը` սև կամ կարմիր կամ կապույտ կամ դեղին,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քարթրիջները պետք է տպեն լիարժեք, առանց տպագրության երանգների աղավաղումների, առանց տպման մգության կորստի: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LBP 6020B/6030B, Canon Mf 3010 և HP LaserJet P1102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LBP 6020B/6030B, Canon Mf 3010 և HP LaserJet P1102
մոդելի տպիչների համար, առնվազն
2000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LBP 6310DN և HP LaserJet P2055d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LBP 6310DN և HP LaserJet P2055d
մոդելի տպիչների համար, առնվազն
6400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LBP 2900 և HP LaserJet 1018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LBP 2900 և HP LaserJet 1018 մոդելի տպիչների
համար, առնվազն
2000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MF4550d և HP LaserJet  M1536dnf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MF4550d և HP LaserJet  M1536dnf մոդելի տպիչների համար, առնվազն
2500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Mf 211/Mf 231 և HP LaserJet M127fn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Mf 211/Mf 231 և  HP LaserJet M127fn մոդելի տպիչների համար, առնվազն
2200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HP LaserJet Pro MFP M130fn մոդելի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HP LaserJet Pro MFP M130fn մոդելի տպիչի համար, առնվազն
1600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i-SENSYS MF 443/445/446/453/455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i-SENSYS MF 443/445/446/453/455 մոդելի տպիչների համար, առնվազն
10000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i-SENSYS MF 461/463/465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i-SENSYS MF 461/463/465
մոդելի տպիչների համար, առնվազն
10000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Epson L1300 մոդելի գունավոր թանաքային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նախատեսված Epson L1300 գունավոր թանաքային տպիչի համար, Yellow or Cyan or Magenta or Black, առնվազն 70մլ տարողությամբ տարայով։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քարթրիջները պետք է տպեն լիարժեք, առանց տպագրության երանգների աղավաղումների, առանց տպման մգության կորստի: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Epson L800/810/850/1800 մոդելի գունավոր թանաքային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նախատեսված Epson L800/810/850/1800 գունավոր թանաքային տպիչի համար, Yellow or Cyan or Magenta or  Black or light Magenta or light Cyan, առնվազն 70մլ տարողությամբ տարայով։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քարթրիջները պետք է տպեն լիարժեք, առանց տպագրության երանգների աղավաղումների, առանց տպման մգության կորստի: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Պիգմենտային թանաք Epson L15160 մոդելի տպիչի համար (Yellow, Cyan, Magenta,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Պիգմենտային թանաք նախատեսված Epson L15160 գունավոր թանաքային տպիչի համար, Yellow or Cyan or Magenta or Black, առնվազն 70մլ տարողությամբ տարայով։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քարթրիջները պետք է տպեն լիարժեք, առանց տպագրության երանգների աղավաղումների, առանց տպման մգության կորստի: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HP LaserJet M428dw, HP LaserJet M428fdn և HP LaserJet M428fdw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HP LaserJet M428dw, HP LaserJet M428fdn և HP LaserJet M428fdw  կամ համարժեք մոդելի տպիչների համար, առնվազն
10000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365 օրացուցային օրվա ընթացքում, բայց ոչ  շուտ քան  22.04․2025թ․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DesignJet T630 պլոտերի համար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DesignJet T630 պլոտերի համար color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OfficeJet Pro 7740 մոդելի գունավոր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HP Color LaserJet CP5225 Professional  գունավոր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i-SENSYS LBP632Cdw, LBP633Cdw, MF652Cdw, MF653Cdw, MF654Cdw, MF655Cdw MF656Cdw  գունավոր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7018C գունավոր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LBP 6020B/6030B, Canon Mf 3010 և HP LaserJet P1102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LBP 6310DN և HP LaserJet P2055d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LBP 2900 և HP LaserJet 1018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MF4550d և HP LaserJet  M1536dnf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Mf 211/Mf 231 և HP LaserJet M127fn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HP LaserJet Pro MFP M130fn մոդելի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i-SENSYS MF 443/445/446/453/455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i-SENSYS MF 461/463/465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Epson L1300 մոդելի գունավոր թանաքային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Epson L800/810/850/1800 մոդելի գունավոր թանաքային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Պիգմենտային թանաք Epson L15160 մոդելի տպիչի համար (Yellow, Cyan, Magenta, Black)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HP LaserJet M428dw, HP LaserJet M428fdn և HP LaserJet M428fdw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