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2025.04.11.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sz w:val="20"/>
          <w:szCs w:val="20"/>
          <w:lang w:val="hy-AM"/>
        </w:rPr>
        <w:t xml:space="preserve"> (</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ԿԴԻՀ և սոցիալական աջակցության կարիք ունեցող ընտանիքների համար անհրաժեշտ է կազմակերպել էքսկուրսիա դեպի Գեղարքունիքի մարզ՝ Սևանա լիճ։ Մասնակիցների թիվը՝ 30 անձ 3 ուղեկցող և մեկ զբոսավար։ Միջոցառման մեկնարկը և ավարտը  Շենգավիթ վարչական շրջանի աշխատակազմի շենքից /հասցե՝ Գարեգին Նժդեհի 26/։
Միջոցառման համար անհրաժեշտ է վարձակալել առնվազն 33 նստատեղ ունեցող հարմարավետ ավտոբուս՝ օդափոխման համակարգով, կահավորված անվտանգության ամրագոտիներով, հագեցած նստատեղերով: Էքսկուրսիայի մասնակիցները կայցելեն Սևանավանք, հայկական վանական համալիր  Սևանի թերակղզու վրա։ Այնուհետև մասնակիցների համար կազմակերպել  հյուրասիրություն մոտակա սննդի օբյեկտներից մեկում, որի համար անհրաժեշտ է յուրաքանչյուր մասնակցի համար մեկ բաժին ձուկ կամ ձկան գաթա /մասնակցի նախասիրությամբ/, 1 բաժին կարտոֆիլե ուտեստ, ամառային աղցան, պանրի տեսականի, գազավորված ըմպելիք /2 տեսակ/ և հանքային ջուր /յուրաքանչյուրից 1 հատ/, ինչպես նաև 1 հատ քաբաբ, հացի տեսականի և մեկ հատ տնական գաթա։ Էքսկուրսիայի և հյուրասիրության կազմակերպման,ինչպես նաև միջոցառման հետ կապված լրացուցիչ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Սոցիալական աջակցության կարիք ունեցող ընտանիքների երեխաների համար՝ Երեխաների պաշտպանության օրվա կապակցությամբ անհրաժեշտ է կազմակերպել միջոցառում՝ 2 փուլով։ Ընդհանուր մասնակիցների թիվը 100 երեխա, իսկ յուրաքանչյուր փուլին կմասնակցի 50 երեխա և 4 ուղեկցող։  Մեկնարկը և ավարտը  Շենգավիթ վարչական շրջանի աշխատակազմի շենքից /հասցե՝ Գարեգին Նժդեհի 26/։ 
Անհրաժեշտ է կազմակերպել այցելություն դեպի կինոթատրոն։ 
Առաջին փուլի մասնակիցները կդիտեն իրենց տարիքին համապատասխան և տվյալ ժամանակահատվածում բարձր դիտումների ցուցանիշ ունեցող ֆիլմ կամ մուլտֆիլմ։ Կինոթատրոնում ֆիլմի դիտման համար անհրաժեշտ է մուտքի տոմս՝ յուրաքանչյուր փուլի համար թվով 54  հատ։ Ֆիլմի դիտման համար անհրաժեշտ է, որ կինոդահլիճը նախատեսված լինի առնվազն 60 անձի համար, ապահովված լինի անհրաժեշտ օդափոխության համակարգով, անվտանգության պահեստային ելքերով։
 Երեխաներին անհրաժեշտ է հյուրասիրել մեկ հատ նուշով շոկոլադե սալիկ՝ քաշը առնվազն 50-70 գրամ և մեկ հատ բնական հյութով առնվազն 033 մլ տարողությամբ (հյութի և կոնֆետի տեսակը համաձայնեցնել պատվիրատուի հետ)։ Միջոցառման ավարտին երեխաներին կտրամադրվեն տոնական նվերներ, որի համար անհրաժեշտ է ձեռք բերել՝  աղջիկների համար ուսապարկեր, որի  գործվածքը՝ 100% պոլիեստր, ջրակայուն, ներքին գրպաններով  ծածկույթը՝ 100% պոլիուրիթան, պայուսակների չափսերը՝ բարձրությունը առնվազն 31 սմ, լայնությունը առնվազն 25 սմ, գույնը, տեսքը և այլ մանրամասներ համաձայնեցնել պատվիրատուի հետ։ Տղաների համար՝ սև գույնի կաշվե պայուսակ, ուսագոտիով, որն ունի  առնվազն 150 սմ երկարությամբ, ձեռքում բռնելու հնարավորություն, ներքին գրպաններով՝ բանալիների, հեռախոսի համար։ Պայուսակի չափսերը՝ բարձրությունը առնվազն 26 սմ, լայնությունը առնվազն 22 սմ, խորությունը առնվազն 8 սմ։ Տեսքը և այլ մանրամասներ համաձայնեցնել պատվիրատուի հետ։
Պայուսակները պետք է տրամադրվեն տեխնիկական բնութագրում ներկայացված չափերի և տեսակի բնութագրին համապատասխան և լինեն չօգտագործված։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25․05․25թ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10․06․25թ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Ընտանիքի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