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ՀՀՍՄԱ-ԷԱՃԱՊՁԲ-2025/5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ՀՀՍՄԱ-ԷԱՃԱՊՁԲ-2025/5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ՀՀՍՄԱ-ԷԱՃԱՊՁԲ-2025/5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ՀՀՍՄԱ-ԷԱՃԱՊՁԲ-2025/5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i3 14100 (4,7 ГГц, 12 МБ, 8 ГТ/с, графический процессор, S1700, ЛОТОК)
H610M-HDV/M.2 R2.0 (S-1700, H610, VGA, HDMI, DP, 2xPCI-E, 2DDR4, SATA3, GbLAN) Оперативная память не менее (3200 МГц, память менее SSD M.2 250 ГБ (M.2 2280, PCI-E x 4, чтение 2900 МБ/с, запись) 1300 Мбит/с)
Жесткий диск не менее 1 ТБ (3,5", SATAIII, 5400 об/мин, 256 Мб)
Иран черный (USB 3.0, 600 Вт)
Клавиатура Genius SlimStar 126 (USB, черная)
Мышь Genius NetScroll 120 V2 (USB, черная)
монитор не менее LED 22" (ВА, 1920х1080, 3000:1, 4мс, VGA/HDMI, Безрамочный, Черный)
Товар новый и неиспользованный.
Гарантийный срок: не менее 1 года
**Примечание – если характеристики предмета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предмет покупки. В случае использования ссылок прочитайте слово «или эквивалент» в описании характеристик. Согласно статье 13, пункту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i3 14100 (4,7ГГц, 12Мб, 8ГТ/с, GPU, S1700, TRAY)
H610M-HDV/M.2 R2.0 (S-1700, H610, VGA, HDMI, DP, 2xPCI-E, 2DDR4, SATA3, GbLAN) Оперативная память не менее (3200 МГц, память менее SSD M.2 250 ГБ (M.2 2280, PCI-E x 4, чтение 2900 МБ/с, запись) 1300 Мбит/с)
Жесткий диск не менее 1 ТБ (3,5", SATAIII, 5400 об/мин, 256 Мб)
Иран черный (USB 3.0, 600 Вт)
Клавиатура Genius SlimStar 126 (USB, черная)
Мышь Genius NetScroll 120 V2 (USB, черная)
монитор не менее LED 24" Dell P2425H (Full HD, IPS, 100Гц, 5мс, HDMI/VGA/DP/USB-C)
Товар новый и неиспользованный.
Гарантийный срок: не менее 1 года
**Примечание – если характеристики объекта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объект покупки. В случае использования ссылок читайте слово «или эквивалент» в описании характеристик. Согласно (ст. 13, п.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