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Սողոյան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meline.soghoyan@hven.am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meline.soghoyan@hven.am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համալրված միակցիչներով,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16ԳԲ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1ՏԲ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երկու խոսափողով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«ԲԷՑ-ԷԱՃԱՊՁԲ-25/04»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համալրված միակցիչներով,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համալրված  միակցիչներով
5E UTP, patch cord 15-20սմ Երաշխիք՝ 6 ամիս: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Ինտերֆեյսը՝ առնվազն USB 3.0
Հիշողությունը՝ առնվազն 16GB, 
Առնվազն գրելու արագություն` 9MB/s 
  Առնվազն կարդալու արագություն` 40MB/s Երաշխիք՝ 6 ամիս: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 ֆակտոր` 2,5"
Ծավալը՝ առնվազն 1TB
Գույնը՝ սև
Համակցման տեսակը՝ առնվազն USB 3.0
Երաշխիք՝ 1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 առնվազն 650 VA/ 375W, AVR
Մարտկոց - առավելագույնը մեկ հատ, առնվազն 12V, 7 Ah
Ելքեր – առնվազն 4 x Schuko, CEE7 
Հաճախականություն՝ 50-60Hz
Վերալիցքավորման ժամանակ՝ 8 ժամ
Առավելագույն աղմուկ (dB)՝ 40 dB
Փոխարկման տևողություն՝ 6 ms
Մուտքային լարման հաճախականության ավտոմատ որոշում,
Լարման ավտոմատ կարգավորում
Protection Class՝ IP20
Լրացուցիչ պետք է տրամադրվի մեկ հատ  Power cord (C13) մալուխ  
Երաշխիք՝ 2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 նվազագույնը Cores - 6, Max Turbo Frequency -   նվազագույնը 5 GHz, Cache -  նվազագույնը 24 MB SmartCache,
Օպերատիվ հիշողություն` նվազագույնը 16GB DDR4, Memory Expansion Slots –  նվազագույնը 2,
Ներքին կոշտ սկավառակներ`  նվազագույնը 256 GB PCIe NVMe SSD (Up to 1,000 MB/s Write Speed  2,000 MB/s Read Speed) և    նվազագույնը 512 GB SATA SSD կամ 1TB HDD` 7.2k rpm
Օպերացիոն համակարգ` լիցենզավորված, նախապես տեղադրված SSD(256GB) սկավառակի վրա Windows 11 Pro 64bit or later 
(իրանի վրա պետք է առկա լինի լիցենզիան հավաստող հոլոգրաֆիկ նշանը),
Մկնիկ և ստեղնաշար՝ անլար(ներառյալ մարտկոցները), 
Գույնը՝ սև,
Արտաքին պորտեր`
headphone/microphone combo,  նվազագույնը 1xUSB Type-A 480 Mbps, 1xUSB  Type-A 5-10Gbps, ընդհանուր USB Type-A պորտերի քանակը՝  նվազագույնը 6,  
audio-out, power connector,  RJ-45 port 10/100/1000 Mbps, HDMI, DisplayPort (or VGA)
Մոնիտոր՝  նվազագույնը 23՛՛-24՛՛ 
Կետայնությունը՝ Full HD 1920 x 1080
Ֆորմատը՝ 16:9
Նոմինալ կոնտրաստի գործակիցը՝ առնվազն 1000:1 
Պայծառությունը՝ 250-300 cd/m2
Արձագանքման ժամանակը՝ 5-12մվ
Միացում՝ HDMI,  DisplayPort (or VGA)
Համակարգիչը, մոնիտորը,  անլար ստեղնաշար և մկնիկը պետք է լինեն  նույն արտադրողի (բրենդի) կողմից արտադրված
Առնվազն մեկ արտոնագրված սերվիս-կենտրոնի առկայություն ՀՀ տարածքում (ներկայացնել արտադրողի վեբ-կայքի հղումը սերվիս-կենտրոնի տվյալներով)
Պահանջվում է արտադրողի հավաստիացման թերթիկ (MAF) կամ DAF
Լրացուցիչ պետք է տրամադրվի 1 հատ HDMI լար 1.8մ և 2 հատ CEE 7/7 - IEC 320 C13 մալուխ
Երաշխիք՝ 3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հաճախականություն՝
1880-1900 MHz
Խոսափողի էկրան՝ այո
Խոսափողի էկրանի լուսավորության գույն՝  սպիտակ կամ կապույտ 
Մեղեդիների քանակ՝ առնվազն 20
Հեռախոսագիրք՝  առնվազն 50 հեռախոսահամար
Բարձրախոս խոսափողի վրա՝ Այո
Caller ID ֆունկցիա՝ Այո
Մուտքային համարի ճանաչում՝ Այո
Գիշերային ռեժիմ՝ Այո
Մարտկոցի չափս՝ AAA
Խոսափողում մարտկոցների քանակ` 2
Մարտկոցի լիցքավորման տևողություն` առավելագույնը 7ժամ
Խոսակցության ռեժիմում աշխատաժամանակ՝ նվազագույնը 15ժամ
Գույն՝ սև կամ մոխրագույն
Խոսափողի ձայնի բարձրության կարգավորում՝ Այո
Հեռախոսազանգի ձայնի բարձրության կարգավորում` Այո
Երաշխի՝ 2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երկու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հաճախականություն՝
1880-1900 MHz
Ազդեցության տիրույթ՝ մինչև 50 մ (շինության ներսում), մինչև 300 մ (բաց տարածությունում) 
Խոսափողի էկրան՝ այո
Խոսափողի էկրանի լուսավորության գույն՝  սպիտակ կամ կապույտ
Մեղեդիների քանակ՝ առնվազն 20
Հեռախոսագիրք՝  առնվազն 50 հեռախոսահամար
Բարձրախոս խոսափողի վրա՝ Այո
Caller ID ֆունկցիա՝ Այո
Մուտքային համարի ճանաչում՝ Այո
Ընդունված զանգերի պահպանում՝ առնվազն 10 հեռախոսահամար
2 ռադիոխոսափող՝ Այո
Մարտկոցի չափս՝ AAA
Խոսափողում մարտկոցների քանակ` 2
Մարտկոցի լիցքավորման տևողություն` առավելագույնը 7ժամ
Խոսակցության ռեժիմում աշխատաժամանակ՝ նվազագույնը 15ժամ
Գույն՝ սև կամ արծաթագույն
Երաշխի՝ 2 տարի:
Երաշխիքի մեջ գտնվող մատակարարված բոլոր ապրանքների կամ սարքավորումների աշխատանքում թերություններ հայտնաբերվելու  դեպքում Վաճառողը պարտավոր է վերացնել թերությունները գրավոր հայտի ներկայացման օրվանից հաշված 2-20 աշխատանքային օրվա ընթացքում իր միջոցներով և իր հաշվին (նաև տեղափոխումը):
Ապրանքի տեղափոխումն ու բեռնաթափումն իրականացնում է Վաճառողը:
Ապրանքները պետք է լինեն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80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երկկողմ հաստատման օրվանից հաշված մինչև 30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համալրված միակցիչներով,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16ԳԲ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1ՏԲ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 երկու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