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ԼԱԲՈՐԱՏՈՐ  ԵՎ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ԼԱԲՈՐԱՏՈՐ  ԵՎ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ԼԱԲՈՐԱՏՈՐ  ԵՎ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ԼԱԲՈՐԱՏՈՐ  ԵՎ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200մլ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500մլ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Գ-C01AC01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 3մգ/մլ,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Humaclot-Junior-ի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Մակրոկյուվետներ Humalyzer-Junior-ի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և 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Կանալոլցիչներ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Ռայթ-Հեդդելսոնի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/Cobas c111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/ԱՆԻՈՍԺԵԼ 85 ՆՓՍ/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ԱՐԲԿ-ԷԱՃԱՊՁԲ-25/6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ԱՐԲԿ-ԷԱՃԱՊՁԲ-25/6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ԱՐԲԿ-ԷԱՃԱՊՁԲ-25/6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ԱՐԹԻԿԻ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Դեղորայքի պիտանելիության ժամկետը  գնորդին հանձնման պահին պետք է լինի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Դեղերի տեղափոխումը, պահեստավորումը և պահպանումը պետք է իրականացվի համաձայն   ՀՀ ԱՆ   նախարարի 2010թ. 17-Ն հրամանի։</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Մատակարարը իր ուժերով և միջոցներով պետք է ապահովի ապրանքների տեղափոխումը և բեռնաթափումը։
Ապրանքը պետք է լինի  նոր, չօգտագործված։
 Պատվիրատուն իրավունք ունի տարվա ընթացքում պատվիրել պայմանագրում նշված  առավելագույն ընդհանուր  քանակից քիչ քանակ կամ էլ որոշ  դեղեր   ընդհանրապես  չպատվիրել՝ ելնելով  գնման կարիքի բացակայությունից, որը չի կարող հանգեցնել պայմանագրի    կողմերի  պարտականությունների ոչ պատշաճ    կատարման: Պայմանագրի կատարման վերջնաժամկետը լրանալուց հետո չիրացված չափաքանակների մասով պայմանագիրը կլուծարվի:</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200մլ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500մլ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Գ-C01AC01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 3մգ/մլ,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Humaclot-Junior-ի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Մակրոկյուվետներ Humalyzer-Junior-ի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և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Կանալոլցիչներ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Ռայթ-Հեդդելսոնի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/Cobas c111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/ԱՆԻՈՍԺԵԼ 85 ՆՓՍ/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Գանգլերոն 1.5%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կաթիլ 1մգ/մլ,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200մլ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5,26մգ/մլ+0,37մգ/մլ+0,3մգ/մլ+2,22մգ/մլ+ 5,02մգ/մլ, 500մլ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Նանդրոլոն /համարժեք Ռետաբոլիլ /50մգ/5մլ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Գ-C01AC01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5մգ/մլ+2մգ/մլ+ 2մգ/մլ+3մգ/մլ+ 20մգ/մլ,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 3մգ/մլ,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Humaclot-Junior-ի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Մակրոկյուվետներ Humalyzer-Junior-ի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և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քիմիական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Պլոմբանյութ  լուսակարծրացող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Կանալոլցիչներ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Ռայթ-Հեդդելսոնի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/Cobas c111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/ԱՆԻՈՍԺԵԼ 85 ՆՓՍ/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