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ՀՓ-ԷԱՃԾՁԲ-25/37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ՓԲԸ-ի կարիքների համար բրենդային ձևավորման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Դոնարա Մհերյան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gnumner@haypost.am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ՀՓ-ԷԱՃԾՁԲ-25/37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ՓԲԸ-ի կարիքների համար բրենդային ձևավորման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ՓԲԸ-ի կարիքների համար բրենդային ձևավորման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ՀՓ-ԷԱՃԾՁԲ-25/37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ՓԲԸ-ի կարիքների համար բրենդային ձևավորման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4.6907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422.41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2025.04.08.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ՀՓ-ԷԱՃԾՁԲ-25/37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ՀՓ-ԷԱՃԾՁԲ-25/37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«ՀՓ-ԷԱՃԾՁԲ-25/37»*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ՀՓ-ԷԱՃԾՁԲ-25/37*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«ՀՓ-ԷԱՃԾՁԲ-25/37»*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ՀՓ-ԷԱՃԾՁԲ-25/37*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ՀԱՅՓՈՍՏ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վճարումներն իրականացվելու  է  սույն պայմանագրի վճարման ժամանակացույցով սահմանված ժամկետներում: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1.Պատի ձևավորում 3D գիպսային պանելով և ապակիով 4860x1200մմ թրծված ապակի 6մմ, օռակալ նարնջագույն Pantone 172C,տառերը՝օրգանական ապակուց 2,5մմ,գիպսային 3D պանել 30մմx600x48601 հատ: 2.Սեղանների ձևավորում ինքնակպչուն թաղանթով 6830x720մմ UV տպագրություն 1 հատ: 3.Պահարանների ձևավորում ինքնակպչուն թաղանթով 600x570մմ UV տպագրություն 1 հատ: 4.Պահարանների ձևավորում ինքնակպչուն թաղանթով 1000x570մմ UV տպագրություն 1 հատ: 5.Պահարանների ձևավորում ինքնակպչուն թաղանթով 1200x570մմ UV տպագրություն 2 հատ: 6.Ներքին դռների ինքնակպչուն թաղանթ 400x75մմ ինքնակպչուն թաղանթ 1 հատ: 7.Հերթի թվեր օրգանական ապակուց 300x120մմ օրգանական ապակի 5մմ, օռակալ՝Pantone 172C 4 հատ: 8.Աշխատաժամերի ինքնակպչուն թաղանթ մուտքի դռան ապակուն 304x340մմ թափանցիկ ինքնակպչուն, մատվի 1 հատ: 9.Մուտքի դռան ինքնակպչուն թաղանթ 300x100մմ ինքնակպչուն թաղանթ 1 հատ: 10.Մուտքի դռան ինքնակպչուն թաղանթ 464x140մմ ինքնակպչուն թաղանթ 1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Թումանյան 37, 4 տարածք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20 օրացույցային օր հետո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Բրենդային  ձևավորման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