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ԱԲՀ-ԷԱՃԾՁԲ-25/37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ԱԲՀ-ԷԱՃԾՁԲ-25/37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2025 թվականի կարիքների համար թափառող կենդանիների ստերջացման ծառայությունների ձեռքբերման նպատակով</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2025թ.-ին՝ պայմանագիրը օրենքով սահմանված կարգով ուժի մեջ մտնելու օրվանից 60-րդ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