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40B4FC" w14:textId="793FE7F8" w:rsidR="00713760" w:rsidRPr="00EC5600" w:rsidRDefault="00133A11" w:rsidP="00E46792">
      <w:pPr>
        <w:tabs>
          <w:tab w:val="left" w:pos="2844"/>
        </w:tabs>
        <w:spacing w:after="0"/>
        <w:jc w:val="center"/>
        <w:rPr>
          <w:rFonts w:ascii="GHEA Grapalat" w:hAnsi="GHEA Grapalat"/>
          <w:b/>
          <w:sz w:val="24"/>
          <w:lang w:val="pt-BR"/>
        </w:rPr>
      </w:pPr>
      <w:bookmarkStart w:id="0" w:name="_Hlk17205613"/>
      <w:r w:rsidRPr="00EC5600">
        <w:rPr>
          <w:rFonts w:ascii="GHEA Grapalat" w:hAnsi="GHEA Grapalat"/>
          <w:b/>
          <w:sz w:val="24"/>
          <w:lang w:val="ru-RU"/>
        </w:rPr>
        <w:t xml:space="preserve">ТЕХНИЧЕСКИЕ ХАРАКТЕРИСТИКИ* - ГРАФИК </w:t>
      </w:r>
      <w:r w:rsidR="00BA67D0">
        <w:rPr>
          <w:rFonts w:ascii="GHEA Grapalat" w:hAnsi="GHEA Grapalat"/>
          <w:b/>
          <w:sz w:val="24"/>
          <w:lang w:val="ru-RU"/>
        </w:rPr>
        <w:t>ЗА</w:t>
      </w:r>
      <w:r w:rsidRPr="00EC5600">
        <w:rPr>
          <w:rFonts w:ascii="GHEA Grapalat" w:hAnsi="GHEA Grapalat"/>
          <w:b/>
          <w:sz w:val="24"/>
          <w:lang w:val="ru-RU"/>
        </w:rPr>
        <w:t>КУПКИ</w:t>
      </w:r>
    </w:p>
    <w:p w14:paraId="5E6C0DBF" w14:textId="77777777" w:rsidR="00252165" w:rsidRPr="00EC5600" w:rsidRDefault="00482D5D" w:rsidP="00482D5D">
      <w:pPr>
        <w:tabs>
          <w:tab w:val="left" w:pos="2844"/>
        </w:tabs>
        <w:spacing w:after="0"/>
        <w:ind w:right="-360"/>
        <w:jc w:val="right"/>
        <w:rPr>
          <w:rFonts w:ascii="GHEA Grapalat" w:hAnsi="GHEA Grapalat"/>
          <w:sz w:val="24"/>
          <w:lang w:val="pt-BR"/>
        </w:rPr>
      </w:pPr>
      <w:r w:rsidRPr="00EC5600">
        <w:rPr>
          <w:rFonts w:ascii="GHEA Grapalat" w:hAnsi="GHEA Grapalat"/>
          <w:sz w:val="24"/>
          <w:lang w:val="pt-BR"/>
        </w:rPr>
        <w:t>РА драм</w:t>
      </w:r>
    </w:p>
    <w:tbl>
      <w:tblPr>
        <w:tblW w:w="146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1507"/>
        <w:gridCol w:w="1080"/>
        <w:gridCol w:w="4363"/>
        <w:gridCol w:w="709"/>
        <w:gridCol w:w="1134"/>
        <w:gridCol w:w="850"/>
        <w:gridCol w:w="851"/>
        <w:gridCol w:w="1134"/>
        <w:gridCol w:w="992"/>
        <w:gridCol w:w="1487"/>
      </w:tblGrid>
      <w:tr w:rsidR="002373A9" w:rsidRPr="00B407DA" w14:paraId="6F626774" w14:textId="77777777" w:rsidTr="00EB5ECE">
        <w:trPr>
          <w:trHeight w:val="285"/>
          <w:jc w:val="center"/>
        </w:trPr>
        <w:tc>
          <w:tcPr>
            <w:tcW w:w="558" w:type="dxa"/>
            <w:vMerge w:val="restart"/>
            <w:vAlign w:val="center"/>
          </w:tcPr>
          <w:bookmarkEnd w:id="0"/>
          <w:p w14:paraId="745BF39D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  <w:r w:rsidRPr="00B407DA">
              <w:rPr>
                <w:rFonts w:ascii="GHEA Grapalat" w:eastAsia="Times New Roman" w:hAnsi="GHEA Grapalat"/>
                <w:sz w:val="18"/>
                <w:szCs w:val="18"/>
              </w:rPr>
              <w:t>Н</w:t>
            </w:r>
            <w:r w:rsidRPr="00B407DA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>/</w:t>
            </w:r>
            <w:r w:rsidRPr="00B407DA">
              <w:rPr>
                <w:rFonts w:ascii="GHEA Grapalat" w:eastAsia="Times New Roman" w:hAnsi="GHEA Grapalat"/>
                <w:sz w:val="18"/>
                <w:szCs w:val="18"/>
              </w:rPr>
              <w:t>л</w:t>
            </w:r>
          </w:p>
        </w:tc>
        <w:tc>
          <w:tcPr>
            <w:tcW w:w="14107" w:type="dxa"/>
            <w:gridSpan w:val="10"/>
            <w:vAlign w:val="center"/>
          </w:tcPr>
          <w:p w14:paraId="069DD0DD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B407DA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Товар</w:t>
            </w:r>
            <w:r w:rsidRPr="00B407DA">
              <w:rPr>
                <w:rFonts w:ascii="GHEA Grapalat" w:eastAsia="Times New Roman" w:hAnsi="GHEA Grapalat"/>
                <w:sz w:val="18"/>
                <w:szCs w:val="18"/>
              </w:rPr>
              <w:t>а</w:t>
            </w:r>
          </w:p>
        </w:tc>
      </w:tr>
      <w:tr w:rsidR="002373A9" w:rsidRPr="00B407DA" w14:paraId="3389B4E1" w14:textId="77777777" w:rsidTr="00D7666D">
        <w:trPr>
          <w:trHeight w:val="368"/>
          <w:jc w:val="center"/>
        </w:trPr>
        <w:tc>
          <w:tcPr>
            <w:tcW w:w="558" w:type="dxa"/>
            <w:vMerge/>
            <w:vAlign w:val="center"/>
          </w:tcPr>
          <w:p w14:paraId="2D27BDAF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</w:p>
        </w:tc>
        <w:tc>
          <w:tcPr>
            <w:tcW w:w="1507" w:type="dxa"/>
            <w:vMerge w:val="restart"/>
            <w:vAlign w:val="center"/>
          </w:tcPr>
          <w:p w14:paraId="68A4B5D1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  <w:r w:rsidRPr="00B407DA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промежуточный код, предусмотренный планом закупок по классификации ЕЗК (</w:t>
            </w:r>
            <w:r w:rsidRPr="00B407DA">
              <w:rPr>
                <w:rFonts w:ascii="GHEA Grapalat" w:eastAsia="Times New Roman" w:hAnsi="GHEA Grapalat"/>
                <w:sz w:val="18"/>
                <w:szCs w:val="18"/>
              </w:rPr>
              <w:t>CPV</w:t>
            </w:r>
            <w:r w:rsidRPr="00B407DA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)</w:t>
            </w:r>
          </w:p>
        </w:tc>
        <w:tc>
          <w:tcPr>
            <w:tcW w:w="1080" w:type="dxa"/>
            <w:vMerge w:val="restart"/>
            <w:vAlign w:val="center"/>
          </w:tcPr>
          <w:p w14:paraId="11E00B90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4363" w:type="dxa"/>
            <w:vMerge w:val="restart"/>
            <w:vAlign w:val="center"/>
          </w:tcPr>
          <w:p w14:paraId="5B2857B8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техническая</w:t>
            </w:r>
            <w:proofErr w:type="spellEnd"/>
            <w:r w:rsidRPr="00B407DA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709" w:type="dxa"/>
            <w:vMerge w:val="restart"/>
            <w:vAlign w:val="center"/>
          </w:tcPr>
          <w:p w14:paraId="35BA27D4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единица</w:t>
            </w:r>
            <w:proofErr w:type="spellEnd"/>
            <w:r w:rsidRPr="00B407DA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4196BEC4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цена</w:t>
            </w:r>
            <w:proofErr w:type="spellEnd"/>
            <w:r w:rsidRPr="00B407DA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единицы</w:t>
            </w:r>
            <w:proofErr w:type="spellEnd"/>
            <w:r w:rsidRPr="00B407DA">
              <w:rPr>
                <w:rFonts w:ascii="GHEA Grapalat" w:hAnsi="GHEA Grapalat"/>
                <w:sz w:val="18"/>
                <w:szCs w:val="18"/>
              </w:rPr>
              <w:t>/</w:t>
            </w: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драмов</w:t>
            </w:r>
            <w:proofErr w:type="spellEnd"/>
            <w:r w:rsidRPr="00B407DA">
              <w:rPr>
                <w:rFonts w:ascii="GHEA Grapalat" w:hAnsi="GHEA Grapalat"/>
                <w:sz w:val="18"/>
                <w:szCs w:val="18"/>
              </w:rPr>
              <w:t xml:space="preserve"> РА</w:t>
            </w:r>
          </w:p>
        </w:tc>
        <w:tc>
          <w:tcPr>
            <w:tcW w:w="850" w:type="dxa"/>
            <w:vMerge w:val="restart"/>
            <w:vAlign w:val="center"/>
          </w:tcPr>
          <w:p w14:paraId="4F213B5F" w14:textId="5434B7D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B407DA">
              <w:rPr>
                <w:rFonts w:ascii="GHEA Grapalat" w:hAnsi="GHEA Grapalat"/>
                <w:sz w:val="18"/>
                <w:szCs w:val="18"/>
                <w:lang w:val="ru-RU"/>
              </w:rPr>
              <w:t>общий объем</w:t>
            </w:r>
          </w:p>
        </w:tc>
        <w:tc>
          <w:tcPr>
            <w:tcW w:w="851" w:type="dxa"/>
            <w:vMerge w:val="restart"/>
            <w:vAlign w:val="center"/>
          </w:tcPr>
          <w:p w14:paraId="48EF8101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B407DA">
              <w:rPr>
                <w:rFonts w:ascii="GHEA Grapalat" w:hAnsi="GHEA Grapalat"/>
                <w:sz w:val="18"/>
                <w:szCs w:val="18"/>
                <w:lang w:val="ru-RU"/>
              </w:rPr>
              <w:t>общая цена/драмов РА</w:t>
            </w:r>
          </w:p>
        </w:tc>
        <w:tc>
          <w:tcPr>
            <w:tcW w:w="3613" w:type="dxa"/>
            <w:gridSpan w:val="3"/>
            <w:vAlign w:val="center"/>
          </w:tcPr>
          <w:p w14:paraId="2734E6DF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Поставки</w:t>
            </w:r>
            <w:proofErr w:type="spellEnd"/>
          </w:p>
        </w:tc>
      </w:tr>
      <w:tr w:rsidR="002373A9" w:rsidRPr="00B407DA" w14:paraId="43801600" w14:textId="77777777" w:rsidTr="00D7666D">
        <w:trPr>
          <w:trHeight w:val="85"/>
          <w:jc w:val="center"/>
        </w:trPr>
        <w:tc>
          <w:tcPr>
            <w:tcW w:w="558" w:type="dxa"/>
            <w:vMerge/>
            <w:vAlign w:val="center"/>
          </w:tcPr>
          <w:p w14:paraId="44ECFA99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507" w:type="dxa"/>
            <w:vMerge/>
            <w:vAlign w:val="center"/>
          </w:tcPr>
          <w:p w14:paraId="525697C6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080" w:type="dxa"/>
            <w:vMerge/>
            <w:vAlign w:val="center"/>
          </w:tcPr>
          <w:p w14:paraId="5F0958C0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4363" w:type="dxa"/>
            <w:vMerge/>
            <w:vAlign w:val="center"/>
          </w:tcPr>
          <w:p w14:paraId="049EA514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709" w:type="dxa"/>
            <w:vMerge/>
            <w:vAlign w:val="center"/>
          </w:tcPr>
          <w:p w14:paraId="552FB63F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226F81C1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  <w:tc>
          <w:tcPr>
            <w:tcW w:w="850" w:type="dxa"/>
            <w:vMerge/>
            <w:vAlign w:val="center"/>
          </w:tcPr>
          <w:p w14:paraId="2AD18E0D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  <w:tc>
          <w:tcPr>
            <w:tcW w:w="851" w:type="dxa"/>
            <w:vMerge/>
            <w:vAlign w:val="center"/>
          </w:tcPr>
          <w:p w14:paraId="44434065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630A3AF5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r w:rsidRPr="00B407DA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адрес поставки</w:t>
            </w:r>
          </w:p>
        </w:tc>
        <w:tc>
          <w:tcPr>
            <w:tcW w:w="992" w:type="dxa"/>
            <w:vAlign w:val="center"/>
          </w:tcPr>
          <w:p w14:paraId="1A84A1CC" w14:textId="057D99D6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r w:rsidRPr="00B407DA">
              <w:rPr>
                <w:rFonts w:ascii="GHEA Grapalat" w:hAnsi="GHEA Grapalat"/>
                <w:sz w:val="18"/>
                <w:szCs w:val="18"/>
                <w:lang w:val="ru-RU"/>
              </w:rPr>
              <w:t>подлежащее поставке количество товара</w:t>
            </w:r>
          </w:p>
        </w:tc>
        <w:tc>
          <w:tcPr>
            <w:tcW w:w="1487" w:type="dxa"/>
            <w:vAlign w:val="center"/>
          </w:tcPr>
          <w:p w14:paraId="6D3FCBF3" w14:textId="77777777" w:rsidR="002373A9" w:rsidRPr="00B407DA" w:rsidRDefault="002373A9" w:rsidP="00EB5ECE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proofErr w:type="spellStart"/>
            <w:r w:rsidRPr="00B407DA">
              <w:rPr>
                <w:rFonts w:ascii="GHEA Grapalat" w:hAnsi="GHEA Grapalat"/>
                <w:sz w:val="18"/>
                <w:szCs w:val="18"/>
              </w:rPr>
              <w:t>срок</w:t>
            </w:r>
            <w:proofErr w:type="spellEnd"/>
          </w:p>
        </w:tc>
      </w:tr>
      <w:tr w:rsidR="006E3B55" w:rsidRPr="003B14F5" w14:paraId="33F8635C" w14:textId="77777777" w:rsidTr="003A128E">
        <w:trPr>
          <w:trHeight w:val="96"/>
          <w:jc w:val="center"/>
        </w:trPr>
        <w:tc>
          <w:tcPr>
            <w:tcW w:w="558" w:type="dxa"/>
            <w:shd w:val="clear" w:color="auto" w:fill="FFFFFF"/>
            <w:vAlign w:val="center"/>
          </w:tcPr>
          <w:p w14:paraId="23D8C70F" w14:textId="78809AB3" w:rsidR="006E3B55" w:rsidRPr="00B407DA" w:rsidRDefault="006E3B55" w:rsidP="006E3B55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 w:rsidRPr="00CA6010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1</w:t>
            </w:r>
          </w:p>
        </w:tc>
        <w:tc>
          <w:tcPr>
            <w:tcW w:w="1507" w:type="dxa"/>
            <w:shd w:val="clear" w:color="auto" w:fill="auto"/>
            <w:vAlign w:val="center"/>
          </w:tcPr>
          <w:p w14:paraId="4E5941BF" w14:textId="78BBB20B" w:rsidR="006E3B55" w:rsidRPr="00B407DA" w:rsidRDefault="006E3B55" w:rsidP="006E3B55">
            <w:pPr>
              <w:spacing w:after="0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35121340/16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513C182C" w14:textId="53AA5B49" w:rsidR="006E3B55" w:rsidRPr="00D2775A" w:rsidRDefault="006E3B55" w:rsidP="006E3B55">
            <w:pPr>
              <w:spacing w:after="0" w:line="240" w:lineRule="auto"/>
              <w:ind w:right="-15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proofErr w:type="spellStart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Քվանտային</w:t>
            </w:r>
            <w:proofErr w:type="spellEnd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օպտիկայի</w:t>
            </w:r>
            <w:proofErr w:type="spellEnd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համալիր</w:t>
            </w:r>
            <w:proofErr w:type="spellEnd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հավաքածու</w:t>
            </w:r>
            <w:proofErr w:type="spellEnd"/>
          </w:p>
        </w:tc>
        <w:tc>
          <w:tcPr>
            <w:tcW w:w="4363" w:type="dxa"/>
            <w:shd w:val="clear" w:color="auto" w:fill="auto"/>
            <w:vAlign w:val="center"/>
          </w:tcPr>
          <w:p w14:paraId="1B9CD17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"Криостат замкнутого цикла, интегрированный в оптический стол, предназначенный для экспериментов по квантовой оптике и квантовой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оптомеханике</w:t>
            </w:r>
            <w:proofErr w:type="spellEnd"/>
          </w:p>
          <w:p w14:paraId="6A1BE47E" w14:textId="18EA6F22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B19AD0F" w14:textId="74B623B2" w:rsid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638532F0" wp14:editId="6ADD12F1">
                      <wp:simplePos x="0" y="0"/>
                      <wp:positionH relativeFrom="column">
                        <wp:posOffset>757555</wp:posOffset>
                      </wp:positionH>
                      <wp:positionV relativeFrom="paragraph">
                        <wp:posOffset>403860</wp:posOffset>
                      </wp:positionV>
                      <wp:extent cx="1495425" cy="701675"/>
                      <wp:effectExtent l="0" t="0" r="9525" b="3175"/>
                      <wp:wrapNone/>
                      <wp:docPr id="11" name="Group 1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FFF40FFA-6EB3-482A-89B4-F904251B2DA3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701675"/>
                                <a:chOff x="-2060288" y="286327"/>
                                <a:chExt cx="4046106" cy="301499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>
                                  <a:extLst>
                                    <a:ext uri="{FF2B5EF4-FFF2-40B4-BE49-F238E27FC236}">
                                      <a16:creationId xmlns:a16="http://schemas.microsoft.com/office/drawing/2014/main" id="{2126FA2E-DE94-D3CB-C376-3FD59C6AE41D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0824"/>
                                <a:stretch/>
                              </pic:blipFill>
                              <pic:spPr bwMode="auto">
                                <a:xfrm>
                                  <a:off x="-2060288" y="1703666"/>
                                  <a:ext cx="2457450" cy="159766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" name="Rectangle 3">
                                <a:extLst>
                                  <a:ext uri="{FF2B5EF4-FFF2-40B4-BE49-F238E27FC236}">
                                    <a16:creationId xmlns:a16="http://schemas.microsoft.com/office/drawing/2014/main" id="{BB7DBC5A-1BBE-6FD7-1049-23652DCEC90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3163" y="286327"/>
                                  <a:ext cx="254000" cy="1246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1C1C1C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>
                                    <a:shade val="15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" name="Rectangle 4">
                                <a:extLst>
                                  <a:ext uri="{FF2B5EF4-FFF2-40B4-BE49-F238E27FC236}">
                                    <a16:creationId xmlns:a16="http://schemas.microsoft.com/office/drawing/2014/main" id="{49D75434-41D1-9AD2-A617-C7A2EF73677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93272" y="350982"/>
                                  <a:ext cx="392546" cy="2262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1C1C1C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>
                                    <a:shade val="15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FA5AE6E" id="Group 10" o:spid="_x0000_s1026" style="position:absolute;margin-left:59.65pt;margin-top:31.8pt;width:117.75pt;height:55.25pt;z-index:251659264;mso-width-relative:margin;mso-height-relative:margin" coordorigin="-20602,2863" coordsize="40461,30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27" type="#_x0000_t75" style="position:absolute;left:-20602;top:17036;width:24573;height:15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">
                        <v:imagedata r:id="rId10" o:title="" croptop="7094f"/>
                      </v:shape>
                      <v:rect id="Rectangle 3" o:spid="_x0000_s1028" style="position:absolute;left:1431;top:2863;width:2540;height:12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" fillcolor="#1c1c1c" stroked="f" strokeweight="1pt"/>
                      <v:rect id="Rectangle 4" o:spid="_x0000_s1029" style="position:absolute;left:15932;top:3509;width:3926;height:2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" fillcolor="#1c1c1c" stroked="f" strokeweight="1pt"/>
                    </v:group>
                  </w:pict>
                </mc:Fallback>
              </mc:AlternateConten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Вся система состоит из оптического стола, интегрированного криостата, вакуумного кожуха и дополнительных принадлежностей (см. фото ниже)."</w:t>
            </w:r>
          </w:p>
          <w:p w14:paraId="69426750" w14:textId="33824E1E" w:rsid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8FBAE84" w14:textId="5A62BAB8" w:rsid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8A20A9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310F8E2" w14:textId="4375CD6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D28C72D" w14:textId="0198E4E0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"Криостат</w:t>
            </w:r>
          </w:p>
          <w:p w14:paraId="106DD15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Легкий доступ для замены образца путем снятия вакуумного кожуха</w:t>
            </w:r>
          </w:p>
          <w:p w14:paraId="600558E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Среда образца: криогенный вакуум</w:t>
            </w:r>
          </w:p>
          <w:p w14:paraId="482FEB9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Пространство образца (диаметр): 70-80 мм</w:t>
            </w:r>
          </w:p>
          <w:p w14:paraId="716D9B4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Сверхнизкие вибрации на холодной пластине: &lt;5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(вертикальные, от пика до пика при 1490-1510 Гц)</w:t>
            </w:r>
          </w:p>
          <w:p w14:paraId="14EADF1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температур: 3,8 .. 320 К</w:t>
            </w:r>
          </w:p>
          <w:p w14:paraId="117C54C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Температурная стабильность при базовой температуре: 8-10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мК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(от пика до пика с демпфированным креплением образца)</w:t>
            </w:r>
          </w:p>
          <w:p w14:paraId="69CD730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Температурная стабильность между базовой температурой и 300 К: 65-75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мК</w:t>
            </w:r>
            <w:proofErr w:type="spellEnd"/>
          </w:p>
          <w:p w14:paraId="09C3468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(от пика до пика с демпфированным креплением образца)</w:t>
            </w:r>
          </w:p>
          <w:p w14:paraId="2375D1E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мощность охлаждения при 5 К: &gt;170 мВт</w:t>
            </w:r>
          </w:p>
          <w:p w14:paraId="7A03815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время охлаждения: &lt; 4,5 ч до 5 К (включая время откачки; в зависимости от тепловой нагрузки)</w:t>
            </w:r>
          </w:p>
          <w:p w14:paraId="73858CF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 xml:space="preserve">базовое давление в камере образца: &lt; 5e-6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мбар</w:t>
            </w:r>
            <w:proofErr w:type="spellEnd"/>
          </w:p>
          <w:p w14:paraId="657DDFE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скорость утечки: &lt; 5e-9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мбар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л/с</w:t>
            </w:r>
          </w:p>
          <w:p w14:paraId="2904A59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36-38 электрических контактов в область образца включены (теплоотвод при 4-4.2 К)</w:t>
            </w:r>
          </w:p>
          <w:p w14:paraId="3250B26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Полностью автоматизированный контроль температуры (вакуум, охлаждение/прогрев, контроль T)</w:t>
            </w:r>
          </w:p>
          <w:p w14:paraId="5CD8BD2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USB-интерфейс для дистанционного управления через ПК"</w:t>
            </w:r>
          </w:p>
          <w:p w14:paraId="01DD9A0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"Водяной охлаждаемый компрессор </w:t>
            </w:r>
          </w:p>
          <w:p w14:paraId="2D6AA0A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Характеристики компрессора: однофазный, 230/240 В, 50-60 Гц,</w:t>
            </w:r>
          </w:p>
          <w:p w14:paraId="6EA1597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2.6-2.7 кВт при 50-60 Гц, 2.7-2.8 л/мин охлаждающей воды</w:t>
            </w:r>
          </w:p>
          <w:p w14:paraId="3EF3242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Стандартная длина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Flexlines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: 13.7-14 м</w:t>
            </w:r>
          </w:p>
          <w:p w14:paraId="10BF66F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Вакуумный насос и все необходимые принадлежности включены</w:t>
            </w:r>
          </w:p>
          <w:p w14:paraId="19DD769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Высота системы: 90 ± 2 см"</w:t>
            </w:r>
          </w:p>
          <w:p w14:paraId="601BFB9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"Оптический стол</w:t>
            </w:r>
          </w:p>
          <w:p w14:paraId="2C8F9D2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C8DD8F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8C81FE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07C4A38" w14:textId="4A8788BC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rFonts w:ascii="GHEA Grapalat" w:hAnsi="GHEA Grapalat" w:cs="Calibri"/>
                <w:noProof/>
                <w:sz w:val="18"/>
                <w:szCs w:val="18"/>
                <w:lang w:val="ru-RU"/>
              </w:rPr>
              <w:drawing>
                <wp:inline distT="0" distB="0" distL="0" distR="0" wp14:anchorId="31A6F113" wp14:editId="0D95E53A">
                  <wp:extent cx="2042160" cy="118872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160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B37F86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D41216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6ABEC4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C95052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BF2EE5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Размер (ширина x длина): 1200-1250 мм x 2100-2200 мм</w:t>
            </w:r>
          </w:p>
          <w:p w14:paraId="71AEB5F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Толщина стола: 300-310 мм</w:t>
            </w:r>
          </w:p>
          <w:p w14:paraId="56883C5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Монтажные отверстия: метрические (отверстия M6-1.0 на сетке 25 мм, бортики 12,5 мм)</w:t>
            </w:r>
          </w:p>
          <w:p w14:paraId="4380C86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вкл. ножки для оптического стола с параметрами:</w:t>
            </w:r>
          </w:p>
          <w:p w14:paraId="3E95D51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4 стандартных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виброизолятора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 высота 590-600 мм, автоматическое выравнивание</w:t>
            </w:r>
          </w:p>
          <w:p w14:paraId="151D995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оснащен соответствующим сквозным отверстием для криостата </w:t>
            </w:r>
          </w:p>
          <w:p w14:paraId="2B91913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(заменяет стандартный оптический стол размером 900-950 мм x 18001850 мм)"</w:t>
            </w:r>
          </w:p>
          <w:p w14:paraId="0A7C3A8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"Вакуумный кожух для использования с внешним объективом комнатной температуры с малым рабочим расстоянием и высокой числовой апертурой</w:t>
            </w:r>
          </w:p>
          <w:p w14:paraId="5ADD2CB2" w14:textId="1A1C987F" w:rsid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Вакуумный кожух имеет структуру, показанную на рисунке (см. рисунок)."</w:t>
            </w:r>
          </w:p>
          <w:p w14:paraId="5612F4A9" w14:textId="3040DDE6" w:rsid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38D869D" w14:textId="0E88AEFF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noProof/>
              </w:rPr>
              <w:drawing>
                <wp:inline distT="0" distB="0" distL="0" distR="0" wp14:anchorId="2CAE1B52" wp14:editId="2E5AD27C">
                  <wp:extent cx="2633345" cy="1186815"/>
                  <wp:effectExtent l="0" t="0" r="0" b="0"/>
                  <wp:docPr id="19" name="Picture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92C356D-FF2B-4EAE-85F7-8DEDB197A67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>
                            <a:extLst>
                              <a:ext uri="{FF2B5EF4-FFF2-40B4-BE49-F238E27FC236}">
                                <a16:creationId xmlns:a16="http://schemas.microsoft.com/office/drawing/2014/main" id="{092C356D-FF2B-4EAE-85F7-8DEDB197A67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345" cy="1186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088D9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D2CCD6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"1. вакуумный кожух для использования с объективом комнатной температуры; минимальное типичное рабочее расстояние с холодным окном: 2 мм; минимальное типичное рабочее расстояние без холодного окна: 1 мм</w:t>
            </w:r>
          </w:p>
          <w:p w14:paraId="4AD0792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2. холодный экран с верхней крышкой, регулируемой для минимального рабочего расстояния</w:t>
            </w:r>
          </w:p>
          <w:p w14:paraId="3AC3ADD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3. вакуумное верхнее окно, 24-26 мм x 0,4-0.6 мм, сапфир</w:t>
            </w:r>
          </w:p>
          <w:p w14:paraId="7FF2176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4. верхнее окно холодного экрана, 12.5-13 мм x 0.37-0.38 мм, сапфир;</w:t>
            </w:r>
          </w:p>
          <w:p w14:paraId="0578D0F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5. холодная пластина</w:t>
            </w:r>
          </w:p>
          <w:p w14:paraId="06F65C7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6. позиционеры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positioners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+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термосвязь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со встроенным кремниевым диодом и нагревателем + пьезоэлектрический титановый сканер (максимальное установочное пространство 24-25 мм x 24-25 мм; 10-12 мм), обеспечивающий высокоточное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xy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-сканирование в больших диапазонах сканирования, даже при криогенных температурах.</w:t>
            </w:r>
          </w:p>
          <w:p w14:paraId="34452F6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7. держатель образца, совместимый с элементами криостата</w:t>
            </w:r>
          </w:p>
          <w:p w14:paraId="5D3909F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8. держатель образца с 12 электрическими контактами, подключенными к витым парам</w:t>
            </w:r>
          </w:p>
          <w:p w14:paraId="703F35D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9.30-9.35 мм x 30-32 мм и 60-65 мм x 60-65 мм монтажные резьбы для крепления каркасной системы, центрированные вокруг верхнего окна; в комплект входят 4 адаптера для крепления стержней каркаса для быстрого снятия</w:t>
            </w:r>
          </w:p>
          <w:p w14:paraId="4402854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10. проходное кольцо с глухими фланцами.</w:t>
            </w:r>
          </w:p>
          <w:p w14:paraId="2FBECEF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AR - окна с покрытием для вакуумного кожуха: </w:t>
            </w:r>
          </w:p>
          <w:p w14:paraId="461727C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 xml:space="preserve">покрытие для 400 - 1000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; </w:t>
            </w:r>
          </w:p>
          <w:p w14:paraId="015E112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 xml:space="preserve">Средний коэффициент отражения (R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avg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.) &lt;1,5% при 400 - 1000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10C3E0E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"Устройство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термосцепления</w:t>
            </w:r>
            <w:proofErr w:type="spellEnd"/>
          </w:p>
          <w:p w14:paraId="4598B7F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 интегрированным калиброванным датчиком температуры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Cernox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и нагревателем</w:t>
            </w:r>
          </w:p>
          <w:p w14:paraId="0ED587B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0C4032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Датчик сенсора</w:t>
            </w:r>
          </w:p>
          <w:p w14:paraId="6ABA6F5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температур: 1,4 К - 325 К,</w:t>
            </w:r>
          </w:p>
          <w:p w14:paraId="0D4E844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точность калибровки ±5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мК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при 4,2 К</w:t>
            </w:r>
          </w:p>
          <w:p w14:paraId="18361EB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воспроизводимость ±3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мК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при 4,2 К</w:t>
            </w:r>
          </w:p>
          <w:p w14:paraId="6F453AC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рекомендуется для использования в магнитных полях при низких температурах</w:t>
            </w:r>
          </w:p>
          <w:p w14:paraId="4DECDE8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320B83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Нагреватель</w:t>
            </w:r>
          </w:p>
          <w:p w14:paraId="6948803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материал SMD нагреватель</w:t>
            </w:r>
          </w:p>
          <w:p w14:paraId="1D6B43C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сопротивление 50-55 Ом (номинальное)</w:t>
            </w:r>
          </w:p>
          <w:p w14:paraId="3712F61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потребляемая мощность 5-5.5 Вт</w:t>
            </w:r>
          </w:p>
          <w:p w14:paraId="6D76B16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ток 0.3-0.35 А</w:t>
            </w:r>
          </w:p>
          <w:p w14:paraId="7D81BF3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590D34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термическое крепление образца к холодному пальцу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coldfinger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с помощью медной фольги, совместимо со сканером и позиционерами, изготовлено из позолоченной меди,</w:t>
            </w:r>
          </w:p>
          <w:p w14:paraId="50063D3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длина: 80-85 мм"</w:t>
            </w:r>
          </w:p>
          <w:p w14:paraId="1A67022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"AAP индивидуальный набор дистанционно-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проставочных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пластин</w:t>
            </w:r>
          </w:p>
          <w:p w14:paraId="7CCB761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Специальные дистанционные проставки толщиной 7-7.5 мм и 4-4.5 мм для установки сканера.</w:t>
            </w:r>
          </w:p>
          <w:p w14:paraId="247DAF2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4B5A64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Нано-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позиционерный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вакуумный набор инструментов с ANB200</w:t>
            </w:r>
          </w:p>
          <w:p w14:paraId="47B8478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39D1B8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Дополнительные аксессуары (титановые винты, кабели, штыревые разъемы и т. д.)</w:t>
            </w:r>
          </w:p>
          <w:p w14:paraId="3D35CBD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3D9704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набор инструментов для кабеля RES</w:t>
            </w:r>
          </w:p>
          <w:p w14:paraId="57B58C6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вкл. гибкий кабель управления (длина: 20-25 м),</w:t>
            </w:r>
          </w:p>
          <w:p w14:paraId="6AD8ADE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вкл. три разъема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SubD-Mix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</w:t>
            </w:r>
          </w:p>
          <w:p w14:paraId="15953AC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вкл. дополнительные аксессуары, совместимые с криостатом"</w:t>
            </w:r>
          </w:p>
          <w:p w14:paraId="18FC006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"8-канальная криогенная система непрерывного действия </w:t>
            </w:r>
          </w:p>
          <w:p w14:paraId="16A8B77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1939C6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Криогенная система</w:t>
            </w:r>
          </w:p>
          <w:p w14:paraId="76E440D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Криогенная система замкнутого цикла, подготовленная для размещения 8 каналов/детекторов с охлаждающей головкой, компрессором, контролем температуры. Легко модернизируется до 16 каналов в любое время.</w:t>
            </w:r>
          </w:p>
          <w:p w14:paraId="2D99142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4A7337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Автономный криостат непрерывной работы &lt;3,0 К.</w:t>
            </w:r>
          </w:p>
          <w:p w14:paraId="7D6D925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Включает:</w:t>
            </w:r>
          </w:p>
          <w:p w14:paraId="6F945CC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Оптоволоконная (FC/PC) и радиочастотная (SMA) коммутационная панель;</w:t>
            </w:r>
          </w:p>
          <w:p w14:paraId="29B87FF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совместимый блок управления;</w:t>
            </w:r>
          </w:p>
          <w:p w14:paraId="2612AED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совместимая система контроля температуры;</w:t>
            </w:r>
          </w:p>
          <w:p w14:paraId="35CAC5E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совместимое программное обеспечение управления;</w:t>
            </w:r>
          </w:p>
          <w:p w14:paraId="3F16E73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комплект для очистки оптического волокна и документация пользователя.</w:t>
            </w:r>
          </w:p>
          <w:p w14:paraId="6CB0061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7E6582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Компрессор с водяным охлаждением - 220-225 В</w:t>
            </w:r>
          </w:p>
          <w:p w14:paraId="1AD19CA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Внутренний компрессор с водяным охлаждением (Европа)</w:t>
            </w:r>
          </w:p>
          <w:p w14:paraId="76727DA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6-6.5-метровый кабель и гибкий шланг для водяного компрессора</w:t>
            </w:r>
          </w:p>
          <w:p w14:paraId="214ADC6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Комплект из 6-6.5-метровых кабелей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Coldhead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и гибких шлангов для компрессора с водяным охлаждением"</w:t>
            </w:r>
          </w:p>
          <w:p w14:paraId="4FF68E4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"Сверхпроводящий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нанопроводной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однофотонный детектор (SNSPD) и связанное с ним оборудование (включая криогенные коаксиальные кабели и криогенные усилители)</w:t>
            </w:r>
          </w:p>
          <w:p w14:paraId="40BCDD0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Истинная работа без защелкивания (нет необходимости в каком-либо механизме разблокировки).</w:t>
            </w:r>
          </w:p>
          <w:p w14:paraId="28777DC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B2206C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Характеристики детектора</w:t>
            </w:r>
          </w:p>
          <w:p w14:paraId="336AC9F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4 шт. Детектор N-CO</w:t>
            </w:r>
          </w:p>
          <w:p w14:paraId="22D237F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Эффективность обнаружения системы (SDE): от 85% до 90% (или выше) при 850-860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(с широкополосной конструкцией резонатора 780-900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 волокном 780-HP и разъемами FC-PC),</w:t>
            </w:r>
          </w:p>
          <w:p w14:paraId="75B9932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Темновая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скорость счета (DCR): &lt; 5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имп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/с (~ 1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имп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/с типично),</w:t>
            </w:r>
          </w:p>
          <w:p w14:paraId="6B50627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Значение FWHM гистограммы временного джиттера (в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.): &lt; 40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</w:t>
            </w:r>
          </w:p>
          <w:p w14:paraId="05DE5AC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Время (в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для восстановления эффективности обнаружения системы (SDE) до 50% от номинального значения после обнаружения (RT) &lt; 30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.</w:t>
            </w:r>
          </w:p>
          <w:p w14:paraId="3E4C6AC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Класс детектора B.</w:t>
            </w:r>
          </w:p>
          <w:p w14:paraId="14A8B41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2 шт. Детекторы N-CO с низким DCR</w:t>
            </w:r>
          </w:p>
          <w:p w14:paraId="271112B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Эффективность обнаружения системы (SDE): от 85% до 90% (или выше) 1550-1560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(волокно SMF-28 и разъемы FC-PC),</w:t>
            </w:r>
          </w:p>
          <w:p w14:paraId="55070FA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Темновая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скорость счета (DCR): &lt; 10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имп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/с,</w:t>
            </w:r>
          </w:p>
          <w:p w14:paraId="0AF157F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Значение FWHM гистограммы временного джиттера (в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.): &lt; 40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</w:t>
            </w:r>
          </w:p>
          <w:p w14:paraId="67C8325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• Время (в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для восстановления эффективности обнаружения системы (SDE) до 50% от номинального значения после обнаружения (RT) &lt; 40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.</w:t>
            </w:r>
          </w:p>
          <w:p w14:paraId="0640E3E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• Класс детектора A+."</w:t>
            </w:r>
          </w:p>
          <w:p w14:paraId="02736DF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"Настройка тока смещения: все детекторы характеризуются одним значением тока смещения, при котором все эксплуатационные характеристики достигаются одновременно.</w:t>
            </w:r>
          </w:p>
          <w:p w14:paraId="214E187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Работа без настоящей защелки: все детекторы не страдают от защелкивания. Механизм разблокировки не требуется ни при каких условиях эксплуатации.</w:t>
            </w:r>
          </w:p>
          <w:p w14:paraId="4C0D332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все разъемы FC-PC имеют тип с широким ключом</w:t>
            </w:r>
          </w:p>
          <w:p w14:paraId="316FFFD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Вакуумный насос</w:t>
            </w:r>
          </w:p>
          <w:p w14:paraId="30B6961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Эксплуатацию и обучение (дистанционно)</w:t>
            </w:r>
          </w:p>
          <w:p w14:paraId="67A82ED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Удаленная поддержка (включает поддержку установки, ввод в Эксплуатацию и обучение)"</w:t>
            </w:r>
          </w:p>
          <w:p w14:paraId="3A1ADDE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"Пакет контроллера времени (Time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Controller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с постоянной лицензией, включает:</w:t>
            </w:r>
          </w:p>
          <w:p w14:paraId="33C0C0C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- пять взаимозаменяемых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interchangeable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входных и опорных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reference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каналов</w:t>
            </w:r>
          </w:p>
          <w:p w14:paraId="04B0CA3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высокоскоростные входные каналы: 100-110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временные интервалы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time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bins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), одноканальный джиттер RMS &lt;28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 считываемость &gt;100 МГц на вход</w:t>
            </w:r>
          </w:p>
          <w:p w14:paraId="0D4B839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пакет программного обеспечения для сбора данных</w:t>
            </w:r>
          </w:p>
          <w:p w14:paraId="2504143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обновления программного обеспечения и прошивки при наличии, на 1 год</w:t>
            </w:r>
          </w:p>
          <w:p w14:paraId="288966F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гарантия на прибор один год</w:t>
            </w:r>
          </w:p>
          <w:p w14:paraId="3A3EEBE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встроенная обработка: внутренняя логика FPGA, фильтр совпадений до четырехкратного совпадения</w:t>
            </w:r>
          </w:p>
          <w:p w14:paraId="1AED4AF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четыре высокоскоростных выходных канала (250-255 МГц), соединенных с пятью входными каналами через FPGA, для генерации задержки и генерации цифровых импульсов и шаблонов</w:t>
            </w:r>
          </w:p>
          <w:p w14:paraId="1C61F99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обновление высокого разрешения: пять входных каналов с цифровым разрешением 1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, одноканальный джиттер RMS &lt;4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со скоростью обработки 300-310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Мсобытий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/с по всем входным каналам</w:t>
            </w:r>
          </w:p>
          <w:p w14:paraId="75AFF19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скрипты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LabView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и Python для быстрой и легкой интеграции в лабораторную работу</w:t>
            </w:r>
          </w:p>
          <w:p w14:paraId="79D4E7E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7D0867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Электрические и экологические характеристики</w:t>
            </w:r>
          </w:p>
          <w:p w14:paraId="15C37A7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Размеры устройства (Ш x В x Д) 380-385 мм x 63-65 мм x 255-260 мм</w:t>
            </w:r>
          </w:p>
          <w:p w14:paraId="073D1A9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Продление гарантии, Включает продление гарантии на прибор, обновление прошивки и программного обеспечения на 1 дополнительный год. "</w:t>
            </w:r>
          </w:p>
          <w:p w14:paraId="4E31EF0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"Пикосекундный диодный лазер</w:t>
            </w:r>
          </w:p>
          <w:p w14:paraId="6CAB565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41BA13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Включает следующие компоненты:</w:t>
            </w:r>
          </w:p>
          <w:p w14:paraId="3305A15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A0C3E7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Драйвер диодного лазера для пикосекундных импульсов</w:t>
            </w:r>
          </w:p>
          <w:p w14:paraId="42C4E7E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Изменение длины волны выполняется путем подключения другой лазерной или светодиодной головки.</w:t>
            </w:r>
          </w:p>
          <w:p w14:paraId="17010A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Генерация импульсов с частотой повторения до 80-85 МГц, которые выводятся из внутренних кварцевых генераторов с низким джиттером.</w:t>
            </w:r>
          </w:p>
          <w:p w14:paraId="1DFC56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Два внутренних кварцевых генератора 80-85 МГц и 1-1.1 МГц, которые могут быть индивидуально выбраны пользователем.</w:t>
            </w:r>
          </w:p>
          <w:p w14:paraId="748F0DF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Возможность дальнейшего уменьшения частоты повторения в 2, 4, 8, 16 или 32 раза. Это легко достигается с помощью переключателя на передней панели и приводит к частоте повторения от 80 МГц до 31,25 кГц.</w:t>
            </w:r>
          </w:p>
          <w:p w14:paraId="2F18AA8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Работает от внешнего триггерного сигнала с любой частотой повторения от одиночного импульса до 80 МГц. Триггерный вход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trigger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input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принимает как положительные, так и отрицательные сигналы и имеет переменный уровень триггера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trigger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level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), так что можно эффективно использовать множество различных форм импульсов.</w:t>
            </w:r>
          </w:p>
          <w:p w14:paraId="6052F48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Все лазерные импульсы, генерируемые драйвером и соответствующей лазерной/светодиодной головкой, сопровождаются синхронизирующим выходом на передней панели. Сигнал идеально подходит, например, для синхронизации других устройств в установке, таких как электроника подсчета одиночных фотонов с временной корреляцией.</w:t>
            </w:r>
          </w:p>
          <w:p w14:paraId="697CBA8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Возможность изменять выходную мощность подключенной лазерной/светодиодной головки путем изменения соответствующего тока возбуждения с помощью потенциометра на передней панели."</w:t>
            </w:r>
          </w:p>
          <w:p w14:paraId="710DEB0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"Основные характеристики:</w:t>
            </w:r>
          </w:p>
          <w:p w14:paraId="3DFE0E4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непрерывный режим (CW)  работы для подходящих лазерных головок</w:t>
            </w:r>
          </w:p>
          <w:p w14:paraId="5677D15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импульсный режим работы для подходящих лазерных головок</w:t>
            </w:r>
          </w:p>
          <w:p w14:paraId="4DA65B2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- 12 внутренних частот повторения (от 31,25 кГц до 80 МГц)</w:t>
            </w:r>
          </w:p>
          <w:p w14:paraId="0204E17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внешнее триггерное управление</w:t>
            </w:r>
          </w:p>
          <w:p w14:paraId="104B09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- 2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стробирующих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входа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gating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inputs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</w:t>
            </w:r>
          </w:p>
          <w:p w14:paraId="29B8108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- 5-летняя ограниченная гарантия."</w:t>
            </w:r>
          </w:p>
          <w:p w14:paraId="155DD44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"Лазерная головка для пикосекундных импульсов и непрерывного режима</w:t>
            </w:r>
          </w:p>
          <w:p w14:paraId="4BA61A4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 xml:space="preserve">Длина волны: 405 ± 10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</w:p>
          <w:p w14:paraId="3E4A4E1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Длительность импульса (FWHM): &lt; 90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</w:p>
          <w:p w14:paraId="43A2825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Макс. частота повторения: 40-42 МГц</w:t>
            </w:r>
          </w:p>
          <w:p w14:paraId="4C6F80C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Высокая средняя мощность: 25,0-25.5 мВт</w:t>
            </w:r>
          </w:p>
          <w:p w14:paraId="6CAD049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Низкая средняя мощность: 10,0-10.5 мВт</w:t>
            </w:r>
          </w:p>
          <w:p w14:paraId="4496506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вкл. коллиматор и температурную стабилизацию</w:t>
            </w:r>
          </w:p>
          <w:p w14:paraId="55974BC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поперечные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многомодовые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transversal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multimode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</w:t>
            </w:r>
          </w:p>
          <w:p w14:paraId="2842A1E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поддерживает непрерывный режим (CW)</w:t>
            </w:r>
          </w:p>
          <w:p w14:paraId="1F4AE76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79B256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Параметры пучка</w:t>
            </w:r>
          </w:p>
          <w:p w14:paraId="35F64D2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Фокусное расстояние оптики: f' = 4,5-4.6 мм</w:t>
            </w:r>
          </w:p>
          <w:p w14:paraId="44FB03F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Числовая апертура: 0,55-0.56</w:t>
            </w:r>
          </w:p>
          <w:p w14:paraId="6CD343E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Типичное расхождение (с оптикой): </w:t>
            </w:r>
          </w:p>
          <w:p w14:paraId="7FE047A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параллельная тета тип. - 0,11-0.12 мрад, </w:t>
            </w:r>
          </w:p>
          <w:p w14:paraId="5A2A035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перпендикулярная тета тип. - 0,32-0.33 мрад</w:t>
            </w:r>
          </w:p>
          <w:p w14:paraId="18CE546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Форма пучка: эллиптическая форма, тип. размеры 1,5-1.55 × 3,5-3.55 мм</w:t>
            </w:r>
          </w:p>
          <w:p w14:paraId="3E88D7A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Поляризация: тип. линейная, перпендикулярная длинной оси эллиптического пучка</w:t>
            </w:r>
          </w:p>
          <w:p w14:paraId="22C6BCA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D40EE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Размеры։ </w:t>
            </w:r>
          </w:p>
          <w:p w14:paraId="7F0A5A1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62-65 × 100-105 мм (диаметр × длина)</w:t>
            </w:r>
          </w:p>
          <w:p w14:paraId="4B2E5FD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""F-тип"" с разъемом FC/APC: 200-210 × 100-105 × 35-40 мм (д × ш × в)</w:t>
            </w:r>
          </w:p>
          <w:p w14:paraId="4D20C74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Спектральная ширина: прибл. от 2 до 8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</w:p>
          <w:p w14:paraId="7D88C8E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Работа в непрерывном режиме (CW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operation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։ &lt;1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039019E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Многомодовый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волоконный соединитель для термостабилизированных лазерных головок (УФ/синий/зеленый) с разъемом FC/APC</w:t>
            </w:r>
          </w:p>
          <w:p w14:paraId="4A3EF14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BBC529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Многомодовый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волоконно-оптический кабель</w:t>
            </w:r>
          </w:p>
          <w:p w14:paraId="32B9647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диаметр сердечника 50-55 мкм, градиентный индекс</w:t>
            </w:r>
          </w:p>
          <w:p w14:paraId="0D4FFB9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длина 4,0-4.1 м</w:t>
            </w:r>
          </w:p>
          <w:p w14:paraId="5073282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выходной разъем FC/APC</w:t>
            </w:r>
          </w:p>
          <w:p w14:paraId="6CD7E2F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12A06A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Волоконный коллиматор</w:t>
            </w:r>
          </w:p>
          <w:p w14:paraId="344EED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волоконно-оптический разъем FC/APC</w:t>
            </w:r>
          </w:p>
          <w:p w14:paraId="52F9E20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- f = 11-11.5 мм</w:t>
            </w:r>
          </w:p>
          <w:p w14:paraId="5760E58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подходит для 370 - 600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</w:p>
          <w:p w14:paraId="3B536F9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AEC1EF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Эксцентриковый ключ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Excenter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key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</w:t>
            </w:r>
          </w:p>
          <w:p w14:paraId="1F6CA4E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- для выравнивания оси z волоконно-оптического соединителя"</w:t>
            </w:r>
          </w:p>
          <w:p w14:paraId="25FFDE9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"Спектрометр с CCD </w:t>
            </w:r>
          </w:p>
          <w:p w14:paraId="640BB73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Визуализирующий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Imaging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спектрометр включает:</w:t>
            </w:r>
          </w:p>
          <w:p w14:paraId="3080FA8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F17A0F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Базовый блок спектрометра (Base Unit)</w:t>
            </w:r>
          </w:p>
          <w:p w14:paraId="2887567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Посеребренные зеркала, кинематическая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трехрешетчатая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турель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turret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с осевым вращением решетки и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микрошагом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, 1 решетчатая турель (решетки включены),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микрошаг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 порт продувки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Purge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), USB-кабель и базовое программное обеспечение. Требуется 1 входная щель, 1 выходной порт или 1 фланец детектора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Flange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и решетки</w:t>
            </w:r>
          </w:p>
          <w:p w14:paraId="6B0BC25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D2B00D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300-305 штрихов/мм классическая линейчатая решетка на 600-605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, большая поверхность 75-76x75-76 мм</w:t>
            </w:r>
          </w:p>
          <w:p w14:paraId="35CBD00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Спектральный диапазон: 350–1600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(эффективность &gt;60% на 420–900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</w:t>
            </w:r>
          </w:p>
          <w:p w14:paraId="66F7B46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7D04E1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300-305 штрихов /мм классическая линейчатая решетка на 1 мкм</w:t>
            </w:r>
          </w:p>
          <w:p w14:paraId="1D50F2E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Спектральный диапазон: 700–2000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(эффективность &gt;60% на 700–1500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</w:t>
            </w:r>
          </w:p>
          <w:p w14:paraId="4582FE8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D6C4C6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950-955 штрихов /мм профилированная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blazed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 голографическая решетка на 900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</w:p>
          <w:p w14:paraId="4EBAE0F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Спектральный диапазон: 700–1700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7254E7E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"Адаптер матрицы разрешения для детекторов JY CCD и других матриц с аналогичной схемой крепления болтов</w:t>
            </w:r>
          </w:p>
          <w:p w14:paraId="3E524F8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6C1E58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Управляемая компьютером передняя входная щель — изменяется на 0–2 мм с шагом 2 микрона.</w:t>
            </w:r>
          </w:p>
          <w:p w14:paraId="0790479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516242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Управляемая компьютером боковая входная щель - изменяется на 0-2 мм с шагом 2 микрона</w:t>
            </w:r>
          </w:p>
          <w:p w14:paraId="7D76830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68E661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Моторизованное откидное зеркало с серебряным покрытием для входа</w:t>
            </w:r>
          </w:p>
          <w:p w14:paraId="5FF018A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8EEF91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Моторизованное откидное зеркало с серебряным покрытием для выхода"</w:t>
            </w:r>
          </w:p>
          <w:p w14:paraId="22D6BE3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"Блок управления затвором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Shutter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Control Unit)</w:t>
            </w:r>
          </w:p>
          <w:p w14:paraId="234B720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Блок управления предназначен для управления активацией электромеханического затвора в течение интервала, когда CCD системы научного обнаружения спектрометра подвергается воздействию света.</w:t>
            </w:r>
          </w:p>
          <w:p w14:paraId="20619B8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B97897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Особенности блока управления включают:</w:t>
            </w:r>
          </w:p>
          <w:p w14:paraId="5F817FC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Двойная архитектура входного управления TTL с гибкостью, позволяющей одному блоку управлять работой затвора системы, когда один или два детектора (т. е. CCD и IGA) настроены на связанный спектрометр с несколькими выходными портами.</w:t>
            </w:r>
          </w:p>
          <w:p w14:paraId="060F140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Функция переопределения затвора, которая позволяет вручную переопределять (непрерывно открывать) затвор для фокусировки и выравнивания детектора-спектрометра.</w:t>
            </w:r>
          </w:p>
          <w:p w14:paraId="0B807FF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Соответствует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RoHS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и CE</w:t>
            </w:r>
            <w:r w:rsidRPr="003A128E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5BB96F9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3FA8CF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Технические характеристики</w:t>
            </w:r>
          </w:p>
          <w:p w14:paraId="6DFE671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Электрические входные сигналы уровня TTL</w:t>
            </w:r>
          </w:p>
          <w:p w14:paraId="53C5163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Входы триггера № 1 и № 2 (совместимые с TTL): </w:t>
            </w:r>
          </w:p>
          <w:p w14:paraId="4AF360B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мин. высокий уровень = +2,0 В постоянного тока, </w:t>
            </w:r>
          </w:p>
          <w:p w14:paraId="75D1AFD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макс. низкий уровень = +0,8 В постоянного тока. </w:t>
            </w:r>
          </w:p>
          <w:p w14:paraId="085455E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Активный высокий уровень TTL управляет открытием электромеханического затвора. </w:t>
            </w:r>
          </w:p>
          <w:p w14:paraId="2671383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Ширина импульса и частота активации затвора будут следовать активному высокому уровню этого сигнала.</w:t>
            </w:r>
          </w:p>
          <w:p w14:paraId="60859A7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084ED2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Выходной привод возбуждения затвора</w:t>
            </w:r>
          </w:p>
          <w:p w14:paraId="068AC40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Сопротивление катушки затвора: номинальное 12 Ом</w:t>
            </w:r>
          </w:p>
          <w:p w14:paraId="148F896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Импульсное напряжение затвора для открытия: номинальное +48 В постоянного тока</w:t>
            </w:r>
          </w:p>
          <w:p w14:paraId="6197FF1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Напряжение удержания затвора: номинальное +5 В постоянного тока"</w:t>
            </w:r>
          </w:p>
          <w:p w14:paraId="1F22ADF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"Требования к входной мощности</w:t>
            </w:r>
          </w:p>
          <w:p w14:paraId="1077E1A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Входное линейное напряжение: 85–264 В переменного тока непрерывное/универсальное</w:t>
            </w:r>
          </w:p>
          <w:p w14:paraId="6217804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Частота входной линии: 47–63 Гц</w:t>
            </w:r>
          </w:p>
          <w:p w14:paraId="3AA0223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Входная мощность: макс. 70-75 Вт</w:t>
            </w:r>
          </w:p>
          <w:p w14:paraId="2C4E7C3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9FF2B3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Механические размеры</w:t>
            </w:r>
          </w:p>
          <w:p w14:paraId="2D296E1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Размеры (Д × Ш × В): 7,24 дюйма (18,4 см) × 4,50 дюйма (11,4 см) × 3,15 дюйма (8,00 см)</w:t>
            </w:r>
          </w:p>
          <w:p w14:paraId="2970458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3287DE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Вес: 1,3 кг (2,9 фунта)</w:t>
            </w:r>
          </w:p>
          <w:p w14:paraId="5373A8D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7202AD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Блок управления затвором поставляется с кабелями 2X SMB JACK 50 </w:t>
            </w:r>
            <w:r w:rsidRPr="003A128E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RG174 6 FT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и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COAX 50 OHM BNC 48"",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кабель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питания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переменного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тока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CEE 7/7 - CEE-22 (220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В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),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Советы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и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руководство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по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эксплуатации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CCD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затвора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в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цифровом</w:t>
            </w: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r w:rsidRPr="003A128E">
              <w:rPr>
                <w:rFonts w:ascii="GHEA Grapalat" w:hAnsi="GHEA Grapalat" w:cs="GHEA Grapalat"/>
                <w:sz w:val="18"/>
                <w:szCs w:val="18"/>
                <w:lang w:val="ru-RU"/>
              </w:rPr>
              <w:t>формате</w:t>
            </w:r>
          </w:p>
          <w:p w14:paraId="4818A74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74D5ACC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"Головка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Synapse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CCD</w:t>
            </w:r>
          </w:p>
          <w:p w14:paraId="4452164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Термоэлектрически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охлаждаемая до -75 °C с использованием изготовленной E2V, спектроскопической шкалы 1, 1024x256 пикселей, глубоко обедненная CCD-матрица с задней подсветкой, пиксели 26 мкм x 26 мкм и общим форматом 26,6 мм x 6,6 мм. Включает USB-кабель</w:t>
            </w:r>
          </w:p>
          <w:p w14:paraId="1C2E50E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Требуется блок управления для управления затвором.</w:t>
            </w:r>
          </w:p>
          <w:p w14:paraId="37E1977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47C6DE5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Система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Synapse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CCD</w:t>
            </w:r>
          </w:p>
          <w:p w14:paraId="1490D6D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Термоэлектрически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охлаждается до -60 °C. </w:t>
            </w:r>
          </w:p>
          <w:p w14:paraId="138EB81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Использует датчик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Goodrich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Sensors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Unlimited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InGaAs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. 1024 пикселя, шаг пикселя 25 мкм, высота 500 мкм.</w:t>
            </w:r>
          </w:p>
          <w:p w14:paraId="653A31B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Диапазон длин волн 800–1700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нм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. Включает кабель USB.</w:t>
            </w:r>
          </w:p>
          <w:p w14:paraId="0491F2A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примечание: включает блок питания</w:t>
            </w:r>
          </w:p>
          <w:p w14:paraId="6E16BAD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90AE9E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Внутренний затвор CCD для передней входной щели спектрометра</w:t>
            </w:r>
          </w:p>
          <w:p w14:paraId="32BD13D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AB025B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Внутренний затвор CCD для боковой входной щели спектрометра</w:t>
            </w:r>
          </w:p>
          <w:p w14:paraId="72A3667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19F020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Затвор MUX требуется при использовании двух детекторов матрицы"</w:t>
            </w:r>
          </w:p>
          <w:p w14:paraId="4C1CB64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"Программное обеспечение</w:t>
            </w:r>
          </w:p>
          <w:p w14:paraId="048AB54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SynerJY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для программного обеспечения Windows. Обеспечивает полное управление прибором и сбор данных с компонентов HJY (одноканальные и детекторы матрицы).</w:t>
            </w:r>
          </w:p>
          <w:p w14:paraId="5859ACD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Обеспечивает расширенную обработку данных, импорт и экспорт данных</w:t>
            </w:r>
          </w:p>
          <w:p w14:paraId="0349004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29CC93D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Для пользователей, которые хотят разработать собственное программное обеспечение на основе объекта COM платформы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SynerJY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."</w:t>
            </w:r>
          </w:p>
          <w:p w14:paraId="73E0DF0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"Высокоточный время-цифровые преобразователь (Time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Tagger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— базовая система</w:t>
            </w:r>
          </w:p>
          <w:p w14:paraId="14D93DC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D22D4B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Потоковый время-цифровой преобразователь (Time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Tagger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 — это высокоточное устройство предназначенное для счёта коррелированных по времени одиночных фотонов, измерения временных интервалов, подсчёта совпадений и т.д. Он регистрирует точное время прибытия электрических импульсов с точностью до пикосекунды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), что позволяет исследователям анализировать временные корреляции между сигналами.</w:t>
            </w:r>
          </w:p>
          <w:p w14:paraId="6C47C59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Основные характеристики:</w:t>
            </w:r>
          </w:p>
          <w:p w14:paraId="187388B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4-канальная потоковая система маркировки времени</w:t>
            </w:r>
          </w:p>
          <w:p w14:paraId="2350DF7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RMS джиттер (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jitter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): временное разрешение 8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</w:p>
          <w:p w14:paraId="7099FC9F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Скорость передачи данных: 80 М отсчётов /с через USB 3.0</w:t>
            </w:r>
          </w:p>
          <w:p w14:paraId="5E7D4D8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Время восстановления: 2,1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</w:p>
          <w:p w14:paraId="0814384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Встроенная память: 512 М отсчётов</w:t>
            </w:r>
          </w:p>
          <w:p w14:paraId="0AC05F94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Максимальная частота синхронизации: 475 МГц</w:t>
            </w:r>
          </w:p>
          <w:p w14:paraId="111F6B7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напряжения на входе ± 3,3 В</w:t>
            </w:r>
          </w:p>
          <w:p w14:paraId="7D6963C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уровня триггера ± 2,5 В синхронизируемый</w:t>
            </w:r>
          </w:p>
          <w:p w14:paraId="4F25BD0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Входное сопротивление: 50 Ом</w:t>
            </w:r>
          </w:p>
          <w:p w14:paraId="75D2B45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Рекомендуемый диапазон входного сигнала: от -3 до 3 В</w:t>
            </w:r>
          </w:p>
          <w:p w14:paraId="2F5DBA9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входного сигнала: от -5 до 5 В</w:t>
            </w:r>
          </w:p>
          <w:p w14:paraId="39CCCB50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Диапазон уровня запуска: от -2,5 до 2,5 В</w:t>
            </w:r>
          </w:p>
          <w:p w14:paraId="00A0915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Минимальная длительность импульса: 500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</w:p>
          <w:p w14:paraId="2AF4387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Минимальная амплитуда импульса: 100 мВ"</w:t>
            </w:r>
          </w:p>
          <w:p w14:paraId="76278EE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"Внешний тактовый вход</w:t>
            </w:r>
          </w:p>
          <w:p w14:paraId="66A2903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Частота внешней синхронизации: 10 МГц или 500 МГц</w:t>
            </w:r>
          </w:p>
          <w:p w14:paraId="05848C0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Связь внешней синхронизации: AC, 50 </w:t>
            </w:r>
            <w:r w:rsidRPr="003A128E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</w:p>
          <w:p w14:paraId="48FD3C97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Амплитуда внешней синхронизации: от 1 до 3 В от пика до пика</w:t>
            </w:r>
          </w:p>
          <w:p w14:paraId="360A4858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386297E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Общие параметры</w:t>
            </w:r>
          </w:p>
          <w:p w14:paraId="0CF2923B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Габаритные размеры (Д x Ш x В) в мм: 190 x 140 x 60</w:t>
            </w:r>
          </w:p>
          <w:p w14:paraId="50E09189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полный пакет программного обеспечения</w:t>
            </w:r>
          </w:p>
          <w:p w14:paraId="523C2623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бесплатные обновления программного обеспечения и прошивки включены</w:t>
            </w:r>
          </w:p>
          <w:p w14:paraId="688FDFBC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2871306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Дополнительный входной канал (4 шт.)</w:t>
            </w:r>
          </w:p>
          <w:p w14:paraId="42F1C451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RMS джиттер: временное разрешение 8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пс</w:t>
            </w:r>
            <w:proofErr w:type="spellEnd"/>
          </w:p>
          <w:p w14:paraId="50052A12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Время восстановления: 2,1 </w:t>
            </w:r>
            <w:proofErr w:type="spellStart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нс</w:t>
            </w:r>
            <w:proofErr w:type="spellEnd"/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</w:t>
            </w:r>
          </w:p>
          <w:p w14:paraId="712BDBCA" w14:textId="77777777" w:rsidR="003A128E" w:rsidRPr="003A128E" w:rsidRDefault="003A128E" w:rsidP="003A128E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± 3,3 В входной диапазон</w:t>
            </w:r>
          </w:p>
          <w:p w14:paraId="09783D62" w14:textId="3A9BB9C3" w:rsidR="006E3B55" w:rsidRPr="00D2775A" w:rsidRDefault="003A128E" w:rsidP="003A128E">
            <w:pPr>
              <w:spacing w:after="0"/>
              <w:jc w:val="center"/>
              <w:rPr>
                <w:rFonts w:ascii="GHEA Grapalat" w:hAnsi="GHEA Grapalat"/>
                <w:sz w:val="18"/>
                <w:szCs w:val="18"/>
                <w:lang w:val="ru-RU"/>
              </w:rPr>
            </w:pPr>
            <w:r w:rsidRPr="003A128E">
              <w:rPr>
                <w:rFonts w:ascii="GHEA Grapalat" w:hAnsi="GHEA Grapalat" w:cs="Calibri"/>
                <w:sz w:val="18"/>
                <w:szCs w:val="18"/>
                <w:lang w:val="ru-RU"/>
              </w:rPr>
              <w:t>± 2,5 В диапазон уровня запуска"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4D79391" w14:textId="2AA76C4B" w:rsidR="006E3B55" w:rsidRPr="00B407DA" w:rsidRDefault="006E3B55" w:rsidP="006E3B55">
            <w:pPr>
              <w:spacing w:after="0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proofErr w:type="spellStart"/>
            <w:r w:rsidRPr="00B407DA">
              <w:rPr>
                <w:rFonts w:ascii="GHEA Grapalat" w:hAnsi="GHEA Grapalat" w:cs="Calibri"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14:paraId="3D452001" w14:textId="42A8C1F7" w:rsidR="006E3B55" w:rsidRPr="00B407DA" w:rsidRDefault="006E3B55" w:rsidP="006E3B55">
            <w:pPr>
              <w:spacing w:after="0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1FE9A9A5" w14:textId="5A72B666" w:rsidR="006E3B55" w:rsidRPr="00B407DA" w:rsidRDefault="006E3B55" w:rsidP="006E3B55">
            <w:pPr>
              <w:spacing w:after="0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>
              <w:rPr>
                <w:rFonts w:ascii="GHEA Grapalat" w:hAnsi="GHEA Grapalat" w:cs="Calibri"/>
                <w:bCs/>
                <w:color w:val="FF0000"/>
                <w:sz w:val="18"/>
                <w:szCs w:val="18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21DEC44" w14:textId="5F25FB8B" w:rsidR="006E3B55" w:rsidRPr="00B407DA" w:rsidRDefault="006E3B55" w:rsidP="006E3B55">
            <w:pPr>
              <w:spacing w:after="0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30FDD7ED" w14:textId="02490D85" w:rsidR="006E3B55" w:rsidRPr="00B86C3D" w:rsidRDefault="006E3B55" w:rsidP="006E3B55">
            <w:pPr>
              <w:spacing w:after="0"/>
              <w:jc w:val="center"/>
              <w:rPr>
                <w:rFonts w:ascii="GHEA Grapalat" w:hAnsi="GHEA Grapalat" w:cs="Calibri"/>
                <w:color w:val="FF0000"/>
                <w:sz w:val="18"/>
                <w:szCs w:val="18"/>
                <w:lang w:val="ru-RU"/>
              </w:rPr>
            </w:pPr>
            <w:r w:rsidRPr="006E3B55">
              <w:rPr>
                <w:rFonts w:ascii="GHEA Grapalat" w:hAnsi="GHEA Grapalat" w:cs="Calibri"/>
                <w:color w:val="FF0000"/>
                <w:sz w:val="18"/>
                <w:szCs w:val="18"/>
                <w:lang w:val="ru-RU"/>
              </w:rPr>
              <w:t>В. Ереван 0014, Стр. ул. Севака 5/2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551762B" w14:textId="5B8E6D71" w:rsidR="006E3B55" w:rsidRPr="00B407DA" w:rsidRDefault="006E3B55" w:rsidP="006E3B55">
            <w:pPr>
              <w:spacing w:after="0"/>
              <w:contextualSpacing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 w:rsidRPr="00B407DA">
              <w:rPr>
                <w:rFonts w:ascii="GHEA Grapalat" w:hAnsi="GHEA Grapalat" w:cs="Calibri"/>
                <w:bCs/>
                <w:sz w:val="18"/>
                <w:szCs w:val="18"/>
              </w:rPr>
              <w:t>1</w:t>
            </w:r>
          </w:p>
        </w:tc>
        <w:tc>
          <w:tcPr>
            <w:tcW w:w="1487" w:type="dxa"/>
            <w:shd w:val="clear" w:color="auto" w:fill="FFFFFF"/>
            <w:vAlign w:val="center"/>
          </w:tcPr>
          <w:p w14:paraId="712F05A4" w14:textId="7DC5C8D6" w:rsidR="006E3B55" w:rsidRPr="00B407DA" w:rsidRDefault="006E3B55" w:rsidP="006E3B55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B407DA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Контракт вступает в силу после подписания, и поставка будет осуществлена в течение </w:t>
            </w:r>
            <w:r w:rsidRPr="00B407DA">
              <w:rPr>
                <w:rFonts w:ascii="GHEA Grapalat" w:hAnsi="GHEA Grapalat" w:cs="Calibri"/>
                <w:color w:val="FF0000"/>
                <w:sz w:val="18"/>
                <w:szCs w:val="18"/>
                <w:lang w:val="ru-RU"/>
              </w:rPr>
              <w:t>6 месяцев</w:t>
            </w:r>
            <w:r w:rsidRPr="00B407DA">
              <w:rPr>
                <w:rFonts w:ascii="GHEA Grapalat" w:hAnsi="GHEA Grapalat" w:cs="Calibri"/>
                <w:sz w:val="18"/>
                <w:szCs w:val="18"/>
                <w:lang w:val="ru-RU"/>
              </w:rPr>
              <w:t>, за исключением случаев, когда поставщик товара соглашается выполнить поставку раньше установленного срока</w:t>
            </w:r>
          </w:p>
        </w:tc>
      </w:tr>
    </w:tbl>
    <w:p w14:paraId="240AA2DF" w14:textId="77777777" w:rsidR="0007519C" w:rsidRPr="00EC5600" w:rsidRDefault="0007519C" w:rsidP="0007519C">
      <w:pPr>
        <w:spacing w:after="0"/>
        <w:ind w:left="-360" w:right="-360"/>
        <w:jc w:val="both"/>
        <w:rPr>
          <w:rFonts w:ascii="GHEA Grapalat" w:eastAsia="Calibri" w:hAnsi="GHEA Grapalat"/>
          <w:b/>
          <w:bCs/>
          <w:i/>
          <w:iCs/>
          <w:sz w:val="16"/>
          <w:szCs w:val="18"/>
          <w:lang w:val="pt-BR"/>
        </w:rPr>
      </w:pPr>
      <w:r w:rsidRPr="00EC5600">
        <w:rPr>
          <w:rFonts w:ascii="GHEA Grapalat" w:eastAsia="Calibri" w:hAnsi="GHEA Grapalat"/>
          <w:b/>
          <w:bCs/>
          <w:i/>
          <w:iCs/>
          <w:sz w:val="16"/>
          <w:szCs w:val="18"/>
          <w:lang w:val="pt-BR"/>
        </w:rPr>
        <w:lastRenderedPageBreak/>
        <w:t>* В соответствии с требованиями пункта 5 статьи 13 Закона РА "О закупках" слова "или эквивалент" применимы в любой ссылке:</w:t>
      </w:r>
    </w:p>
    <w:sectPr w:rsidR="0007519C" w:rsidRPr="00EC5600" w:rsidSect="0007519C">
      <w:footerReference w:type="default" r:id="rId13"/>
      <w:pgSz w:w="15840" w:h="12240" w:orient="landscape"/>
      <w:pgMar w:top="540" w:right="990" w:bottom="990" w:left="900" w:header="720" w:footer="51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E11705" w14:textId="77777777" w:rsidR="008149FB" w:rsidRDefault="008149FB" w:rsidP="00380D0D">
      <w:pPr>
        <w:spacing w:after="0" w:line="240" w:lineRule="auto"/>
      </w:pPr>
      <w:r>
        <w:separator/>
      </w:r>
    </w:p>
  </w:endnote>
  <w:endnote w:type="continuationSeparator" w:id="0">
    <w:p w14:paraId="4D5ABB88" w14:textId="77777777" w:rsidR="008149FB" w:rsidRDefault="008149FB" w:rsidP="00380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CD906B" w14:textId="77777777" w:rsidR="00376C30" w:rsidRPr="00192EB1" w:rsidRDefault="00376C30" w:rsidP="00192EB1">
    <w:pPr>
      <w:pStyle w:val="Footer"/>
      <w:jc w:val="both"/>
      <w:rPr>
        <w:rFonts w:ascii="GHEA Grapalat" w:hAnsi="GHEA Grapalat"/>
        <w:i/>
        <w:lang w:val="ru-RU"/>
      </w:rPr>
    </w:pPr>
    <w:r w:rsidRPr="00DA5F6F">
      <w:rPr>
        <w:rFonts w:ascii="GHEA Grapalat" w:hAnsi="GHEA Grapalat"/>
        <w:i/>
        <w:lang w:val="ru-RU"/>
      </w:rPr>
      <w:t>*В тексте, в случае возникновения несовпадений и разночтений, предпочтение отдаётся варианту на армянском языке.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C5BAC4" w14:textId="77777777" w:rsidR="008149FB" w:rsidRDefault="008149FB" w:rsidP="00380D0D">
      <w:pPr>
        <w:spacing w:after="0" w:line="240" w:lineRule="auto"/>
      </w:pPr>
      <w:r>
        <w:separator/>
      </w:r>
    </w:p>
  </w:footnote>
  <w:footnote w:type="continuationSeparator" w:id="0">
    <w:p w14:paraId="0FDEDA7A" w14:textId="77777777" w:rsidR="008149FB" w:rsidRDefault="008149FB" w:rsidP="00380D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F78F4"/>
    <w:multiLevelType w:val="hybridMultilevel"/>
    <w:tmpl w:val="FA228D8E"/>
    <w:lvl w:ilvl="0" w:tplc="6FA6C4EA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82958"/>
    <w:multiLevelType w:val="hybridMultilevel"/>
    <w:tmpl w:val="82DCC89C"/>
    <w:lvl w:ilvl="0" w:tplc="CF9C1E8E">
      <w:start w:val="1"/>
      <w:numFmt w:val="decimal"/>
      <w:lvlText w:val="%1."/>
      <w:lvlJc w:val="right"/>
      <w:pPr>
        <w:ind w:left="630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73A77CD"/>
    <w:multiLevelType w:val="hybridMultilevel"/>
    <w:tmpl w:val="5404AC8C"/>
    <w:lvl w:ilvl="0" w:tplc="318C1AB8">
      <w:start w:val="1"/>
      <w:numFmt w:val="decimal"/>
      <w:lvlText w:val="%1."/>
      <w:lvlJc w:val="left"/>
      <w:pPr>
        <w:ind w:left="900" w:hanging="360"/>
      </w:pPr>
      <w:rPr>
        <w:rFonts w:eastAsiaTheme="minorEastAsia"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B17670E"/>
    <w:multiLevelType w:val="hybridMultilevel"/>
    <w:tmpl w:val="B7ACB6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997F40"/>
    <w:multiLevelType w:val="hybridMultilevel"/>
    <w:tmpl w:val="FA38D1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6222B9"/>
    <w:multiLevelType w:val="hybridMultilevel"/>
    <w:tmpl w:val="AA167C9C"/>
    <w:lvl w:ilvl="0" w:tplc="318C1AB8">
      <w:start w:val="1"/>
      <w:numFmt w:val="decimal"/>
      <w:lvlText w:val="%1."/>
      <w:lvlJc w:val="left"/>
      <w:pPr>
        <w:ind w:left="1260" w:hanging="360"/>
      </w:pPr>
      <w:rPr>
        <w:rFonts w:eastAsiaTheme="minorEastAsia" w:cs="Sylfae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56740B"/>
    <w:multiLevelType w:val="hybridMultilevel"/>
    <w:tmpl w:val="117AC6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C91EC4"/>
    <w:multiLevelType w:val="hybridMultilevel"/>
    <w:tmpl w:val="B96C0886"/>
    <w:lvl w:ilvl="0" w:tplc="97344D80">
      <w:numFmt w:val="bullet"/>
      <w:lvlText w:val="•"/>
      <w:lvlJc w:val="left"/>
      <w:pPr>
        <w:ind w:left="720" w:hanging="360"/>
      </w:pPr>
      <w:rPr>
        <w:rFonts w:ascii="GHEA Grapalat" w:eastAsiaTheme="minorEastAsia" w:hAnsi="GHEA Grapalat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F524D8"/>
    <w:multiLevelType w:val="hybridMultilevel"/>
    <w:tmpl w:val="23B2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1"/>
  </w:num>
  <w:num w:numId="5">
    <w:abstractNumId w:val="0"/>
  </w:num>
  <w:num w:numId="6">
    <w:abstractNumId w:val="4"/>
  </w:num>
  <w:num w:numId="7">
    <w:abstractNumId w:val="3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0C3E"/>
    <w:rsid w:val="000037A7"/>
    <w:rsid w:val="00014258"/>
    <w:rsid w:val="00015D54"/>
    <w:rsid w:val="00027259"/>
    <w:rsid w:val="000309EB"/>
    <w:rsid w:val="000362FF"/>
    <w:rsid w:val="00036E91"/>
    <w:rsid w:val="00064FDC"/>
    <w:rsid w:val="00070233"/>
    <w:rsid w:val="0007519C"/>
    <w:rsid w:val="000760C8"/>
    <w:rsid w:val="00076700"/>
    <w:rsid w:val="000779C6"/>
    <w:rsid w:val="00077E20"/>
    <w:rsid w:val="00080C3E"/>
    <w:rsid w:val="00090E9E"/>
    <w:rsid w:val="000A4919"/>
    <w:rsid w:val="000A7E9A"/>
    <w:rsid w:val="000B4B39"/>
    <w:rsid w:val="000C1B64"/>
    <w:rsid w:val="000D74BF"/>
    <w:rsid w:val="000E2E60"/>
    <w:rsid w:val="000E540C"/>
    <w:rsid w:val="000E5DF3"/>
    <w:rsid w:val="000F3136"/>
    <w:rsid w:val="001256BD"/>
    <w:rsid w:val="0012733B"/>
    <w:rsid w:val="00130908"/>
    <w:rsid w:val="00133A11"/>
    <w:rsid w:val="001479A7"/>
    <w:rsid w:val="00150D9E"/>
    <w:rsid w:val="00152200"/>
    <w:rsid w:val="001572C3"/>
    <w:rsid w:val="00163E76"/>
    <w:rsid w:val="00165536"/>
    <w:rsid w:val="001709CB"/>
    <w:rsid w:val="00170B71"/>
    <w:rsid w:val="001847EE"/>
    <w:rsid w:val="001919F3"/>
    <w:rsid w:val="00192EB1"/>
    <w:rsid w:val="0019711D"/>
    <w:rsid w:val="001A0873"/>
    <w:rsid w:val="001A0F23"/>
    <w:rsid w:val="001A22F1"/>
    <w:rsid w:val="001A2FEC"/>
    <w:rsid w:val="001A7F39"/>
    <w:rsid w:val="001B671E"/>
    <w:rsid w:val="001B799B"/>
    <w:rsid w:val="001C006C"/>
    <w:rsid w:val="001C66F7"/>
    <w:rsid w:val="001D1EA5"/>
    <w:rsid w:val="001D4350"/>
    <w:rsid w:val="001E12D3"/>
    <w:rsid w:val="001E69B9"/>
    <w:rsid w:val="001F46B7"/>
    <w:rsid w:val="00200282"/>
    <w:rsid w:val="002124BA"/>
    <w:rsid w:val="00225B04"/>
    <w:rsid w:val="00227E09"/>
    <w:rsid w:val="00230A07"/>
    <w:rsid w:val="002319ED"/>
    <w:rsid w:val="00236526"/>
    <w:rsid w:val="002373A9"/>
    <w:rsid w:val="00237704"/>
    <w:rsid w:val="0024233E"/>
    <w:rsid w:val="00244D21"/>
    <w:rsid w:val="002513D4"/>
    <w:rsid w:val="00252165"/>
    <w:rsid w:val="00254468"/>
    <w:rsid w:val="00262AEB"/>
    <w:rsid w:val="00263D74"/>
    <w:rsid w:val="002748DF"/>
    <w:rsid w:val="0027511C"/>
    <w:rsid w:val="0027720F"/>
    <w:rsid w:val="00285697"/>
    <w:rsid w:val="00285B3A"/>
    <w:rsid w:val="00287E11"/>
    <w:rsid w:val="00290D1C"/>
    <w:rsid w:val="00292773"/>
    <w:rsid w:val="00295996"/>
    <w:rsid w:val="00296EEB"/>
    <w:rsid w:val="002A53A3"/>
    <w:rsid w:val="002B0377"/>
    <w:rsid w:val="002B09D8"/>
    <w:rsid w:val="002B390D"/>
    <w:rsid w:val="002B4BA6"/>
    <w:rsid w:val="002B5C23"/>
    <w:rsid w:val="002C064F"/>
    <w:rsid w:val="002C4507"/>
    <w:rsid w:val="002D07A1"/>
    <w:rsid w:val="002D1AED"/>
    <w:rsid w:val="002E77AA"/>
    <w:rsid w:val="002F0E74"/>
    <w:rsid w:val="002F12C2"/>
    <w:rsid w:val="002F3554"/>
    <w:rsid w:val="002F6520"/>
    <w:rsid w:val="00300E5F"/>
    <w:rsid w:val="00310984"/>
    <w:rsid w:val="003157B8"/>
    <w:rsid w:val="0032163C"/>
    <w:rsid w:val="003266AB"/>
    <w:rsid w:val="00337BF1"/>
    <w:rsid w:val="00340E31"/>
    <w:rsid w:val="00356A45"/>
    <w:rsid w:val="0036094B"/>
    <w:rsid w:val="00363562"/>
    <w:rsid w:val="00364ECA"/>
    <w:rsid w:val="0037143B"/>
    <w:rsid w:val="00376C30"/>
    <w:rsid w:val="00376E9C"/>
    <w:rsid w:val="003772F3"/>
    <w:rsid w:val="00380D0D"/>
    <w:rsid w:val="00397F05"/>
    <w:rsid w:val="003A128E"/>
    <w:rsid w:val="003A46B4"/>
    <w:rsid w:val="003B14F5"/>
    <w:rsid w:val="003B279F"/>
    <w:rsid w:val="003B45BD"/>
    <w:rsid w:val="003B7578"/>
    <w:rsid w:val="003C07E9"/>
    <w:rsid w:val="003C0C72"/>
    <w:rsid w:val="003C3325"/>
    <w:rsid w:val="003C33BB"/>
    <w:rsid w:val="003E170E"/>
    <w:rsid w:val="003E609D"/>
    <w:rsid w:val="003F5EBC"/>
    <w:rsid w:val="003F7D93"/>
    <w:rsid w:val="003F7FA3"/>
    <w:rsid w:val="0040205B"/>
    <w:rsid w:val="0040573B"/>
    <w:rsid w:val="00406E86"/>
    <w:rsid w:val="00417079"/>
    <w:rsid w:val="004170F2"/>
    <w:rsid w:val="00426228"/>
    <w:rsid w:val="00426F52"/>
    <w:rsid w:val="00430B6E"/>
    <w:rsid w:val="0043105A"/>
    <w:rsid w:val="00436A33"/>
    <w:rsid w:val="00436D01"/>
    <w:rsid w:val="0044048B"/>
    <w:rsid w:val="00441821"/>
    <w:rsid w:val="00446841"/>
    <w:rsid w:val="00454413"/>
    <w:rsid w:val="00456C2A"/>
    <w:rsid w:val="00465CDB"/>
    <w:rsid w:val="00466606"/>
    <w:rsid w:val="004708B7"/>
    <w:rsid w:val="00471E0B"/>
    <w:rsid w:val="004760B6"/>
    <w:rsid w:val="00476FBC"/>
    <w:rsid w:val="00481801"/>
    <w:rsid w:val="00482668"/>
    <w:rsid w:val="00482D5D"/>
    <w:rsid w:val="00483648"/>
    <w:rsid w:val="00492ACB"/>
    <w:rsid w:val="004A5957"/>
    <w:rsid w:val="004B2277"/>
    <w:rsid w:val="004B6FAE"/>
    <w:rsid w:val="004C3F07"/>
    <w:rsid w:val="004C6A5A"/>
    <w:rsid w:val="004C7B23"/>
    <w:rsid w:val="004D4E4D"/>
    <w:rsid w:val="004D61CE"/>
    <w:rsid w:val="004E35D4"/>
    <w:rsid w:val="004E47B3"/>
    <w:rsid w:val="004E7532"/>
    <w:rsid w:val="004F08C7"/>
    <w:rsid w:val="004F2867"/>
    <w:rsid w:val="004F774E"/>
    <w:rsid w:val="00500CF1"/>
    <w:rsid w:val="00504B68"/>
    <w:rsid w:val="00506E70"/>
    <w:rsid w:val="005102EA"/>
    <w:rsid w:val="00510C00"/>
    <w:rsid w:val="00511048"/>
    <w:rsid w:val="00520226"/>
    <w:rsid w:val="0052092F"/>
    <w:rsid w:val="005213DB"/>
    <w:rsid w:val="00527921"/>
    <w:rsid w:val="00530465"/>
    <w:rsid w:val="005315C0"/>
    <w:rsid w:val="0053511A"/>
    <w:rsid w:val="00543FFD"/>
    <w:rsid w:val="00544460"/>
    <w:rsid w:val="005457C0"/>
    <w:rsid w:val="005463D4"/>
    <w:rsid w:val="00547221"/>
    <w:rsid w:val="00547F03"/>
    <w:rsid w:val="0055280C"/>
    <w:rsid w:val="00552E05"/>
    <w:rsid w:val="0055747F"/>
    <w:rsid w:val="00570ECE"/>
    <w:rsid w:val="00571BCD"/>
    <w:rsid w:val="00576125"/>
    <w:rsid w:val="00587759"/>
    <w:rsid w:val="00596217"/>
    <w:rsid w:val="005A46E2"/>
    <w:rsid w:val="005A6C44"/>
    <w:rsid w:val="005A6C8F"/>
    <w:rsid w:val="005B5EB1"/>
    <w:rsid w:val="005B743B"/>
    <w:rsid w:val="005D13F8"/>
    <w:rsid w:val="005D53EC"/>
    <w:rsid w:val="005D748A"/>
    <w:rsid w:val="005E285B"/>
    <w:rsid w:val="005E3A9F"/>
    <w:rsid w:val="005F624C"/>
    <w:rsid w:val="006006B4"/>
    <w:rsid w:val="0060242D"/>
    <w:rsid w:val="00605AA6"/>
    <w:rsid w:val="00607373"/>
    <w:rsid w:val="00613C75"/>
    <w:rsid w:val="0061686B"/>
    <w:rsid w:val="0062629F"/>
    <w:rsid w:val="006327CB"/>
    <w:rsid w:val="00634F95"/>
    <w:rsid w:val="00641084"/>
    <w:rsid w:val="00650677"/>
    <w:rsid w:val="006507FC"/>
    <w:rsid w:val="00660916"/>
    <w:rsid w:val="00662F5F"/>
    <w:rsid w:val="00663BA6"/>
    <w:rsid w:val="00671B1D"/>
    <w:rsid w:val="00676471"/>
    <w:rsid w:val="00680801"/>
    <w:rsid w:val="006868D3"/>
    <w:rsid w:val="00686E1A"/>
    <w:rsid w:val="006909E9"/>
    <w:rsid w:val="0069129D"/>
    <w:rsid w:val="006923DC"/>
    <w:rsid w:val="006A4A1C"/>
    <w:rsid w:val="006B13F7"/>
    <w:rsid w:val="006B5D11"/>
    <w:rsid w:val="006C1ED3"/>
    <w:rsid w:val="006C2D9B"/>
    <w:rsid w:val="006C7590"/>
    <w:rsid w:val="006C75F9"/>
    <w:rsid w:val="006D2A7F"/>
    <w:rsid w:val="006E210A"/>
    <w:rsid w:val="006E3B55"/>
    <w:rsid w:val="006F3F14"/>
    <w:rsid w:val="006F5BF1"/>
    <w:rsid w:val="006F6003"/>
    <w:rsid w:val="007006E8"/>
    <w:rsid w:val="00702FB8"/>
    <w:rsid w:val="0070372F"/>
    <w:rsid w:val="007064CF"/>
    <w:rsid w:val="0071030D"/>
    <w:rsid w:val="007118B0"/>
    <w:rsid w:val="00713760"/>
    <w:rsid w:val="007172AB"/>
    <w:rsid w:val="00720FE5"/>
    <w:rsid w:val="00731719"/>
    <w:rsid w:val="00731FC5"/>
    <w:rsid w:val="007332A4"/>
    <w:rsid w:val="0074330C"/>
    <w:rsid w:val="00750AF8"/>
    <w:rsid w:val="00752F38"/>
    <w:rsid w:val="00755437"/>
    <w:rsid w:val="00764B22"/>
    <w:rsid w:val="00773262"/>
    <w:rsid w:val="00773B86"/>
    <w:rsid w:val="00783E45"/>
    <w:rsid w:val="0078455D"/>
    <w:rsid w:val="0079038E"/>
    <w:rsid w:val="007938A4"/>
    <w:rsid w:val="00797967"/>
    <w:rsid w:val="007A2BED"/>
    <w:rsid w:val="007B04CB"/>
    <w:rsid w:val="007B06E3"/>
    <w:rsid w:val="007B077A"/>
    <w:rsid w:val="007B1C17"/>
    <w:rsid w:val="007B25DA"/>
    <w:rsid w:val="007B2CE1"/>
    <w:rsid w:val="007B5949"/>
    <w:rsid w:val="007B6731"/>
    <w:rsid w:val="007D5E86"/>
    <w:rsid w:val="007E5750"/>
    <w:rsid w:val="007E6971"/>
    <w:rsid w:val="007E7FE5"/>
    <w:rsid w:val="007F4888"/>
    <w:rsid w:val="007F598E"/>
    <w:rsid w:val="00805740"/>
    <w:rsid w:val="008149FB"/>
    <w:rsid w:val="00820A24"/>
    <w:rsid w:val="0083267B"/>
    <w:rsid w:val="00834FFC"/>
    <w:rsid w:val="00855DB4"/>
    <w:rsid w:val="00863890"/>
    <w:rsid w:val="00874E7A"/>
    <w:rsid w:val="008767C4"/>
    <w:rsid w:val="00892C4B"/>
    <w:rsid w:val="00895D3B"/>
    <w:rsid w:val="00897FCD"/>
    <w:rsid w:val="008A0CF5"/>
    <w:rsid w:val="008A4053"/>
    <w:rsid w:val="008B057B"/>
    <w:rsid w:val="008B4A10"/>
    <w:rsid w:val="008C5F20"/>
    <w:rsid w:val="008D1D84"/>
    <w:rsid w:val="008D3D75"/>
    <w:rsid w:val="008D3E69"/>
    <w:rsid w:val="008D6733"/>
    <w:rsid w:val="008D67C8"/>
    <w:rsid w:val="008E4348"/>
    <w:rsid w:val="008E4CB9"/>
    <w:rsid w:val="008F0D15"/>
    <w:rsid w:val="008F1BA0"/>
    <w:rsid w:val="008F56A7"/>
    <w:rsid w:val="00911A87"/>
    <w:rsid w:val="00913740"/>
    <w:rsid w:val="00913B65"/>
    <w:rsid w:val="00920BF5"/>
    <w:rsid w:val="00924805"/>
    <w:rsid w:val="00926F71"/>
    <w:rsid w:val="00927DFB"/>
    <w:rsid w:val="009347AF"/>
    <w:rsid w:val="00934942"/>
    <w:rsid w:val="009446B8"/>
    <w:rsid w:val="00951E0A"/>
    <w:rsid w:val="00975221"/>
    <w:rsid w:val="00976AC7"/>
    <w:rsid w:val="009771CC"/>
    <w:rsid w:val="00977F48"/>
    <w:rsid w:val="0098217E"/>
    <w:rsid w:val="00983EE4"/>
    <w:rsid w:val="00986EFB"/>
    <w:rsid w:val="009914E7"/>
    <w:rsid w:val="00997BE3"/>
    <w:rsid w:val="009A4345"/>
    <w:rsid w:val="009A7B79"/>
    <w:rsid w:val="009D06CA"/>
    <w:rsid w:val="009D79E0"/>
    <w:rsid w:val="009E02A5"/>
    <w:rsid w:val="009E107E"/>
    <w:rsid w:val="009E18B9"/>
    <w:rsid w:val="009E76B2"/>
    <w:rsid w:val="009F0304"/>
    <w:rsid w:val="009F3C68"/>
    <w:rsid w:val="009F7623"/>
    <w:rsid w:val="00A042E6"/>
    <w:rsid w:val="00A1027D"/>
    <w:rsid w:val="00A12387"/>
    <w:rsid w:val="00A12CA6"/>
    <w:rsid w:val="00A1334A"/>
    <w:rsid w:val="00A179C6"/>
    <w:rsid w:val="00A2254F"/>
    <w:rsid w:val="00A2522F"/>
    <w:rsid w:val="00A30009"/>
    <w:rsid w:val="00A329EB"/>
    <w:rsid w:val="00A35741"/>
    <w:rsid w:val="00A35BED"/>
    <w:rsid w:val="00A56940"/>
    <w:rsid w:val="00A56B2F"/>
    <w:rsid w:val="00A7178D"/>
    <w:rsid w:val="00A720A9"/>
    <w:rsid w:val="00A777B6"/>
    <w:rsid w:val="00A77A88"/>
    <w:rsid w:val="00A77FBF"/>
    <w:rsid w:val="00A82493"/>
    <w:rsid w:val="00A873F9"/>
    <w:rsid w:val="00AA612C"/>
    <w:rsid w:val="00AB4BD1"/>
    <w:rsid w:val="00AD3336"/>
    <w:rsid w:val="00AE0F5B"/>
    <w:rsid w:val="00B077BE"/>
    <w:rsid w:val="00B10171"/>
    <w:rsid w:val="00B122BA"/>
    <w:rsid w:val="00B1353A"/>
    <w:rsid w:val="00B140B7"/>
    <w:rsid w:val="00B3041B"/>
    <w:rsid w:val="00B343DF"/>
    <w:rsid w:val="00B35D83"/>
    <w:rsid w:val="00B407DA"/>
    <w:rsid w:val="00B46AF8"/>
    <w:rsid w:val="00B52176"/>
    <w:rsid w:val="00B52231"/>
    <w:rsid w:val="00B5784F"/>
    <w:rsid w:val="00B6593D"/>
    <w:rsid w:val="00B65AEE"/>
    <w:rsid w:val="00B70095"/>
    <w:rsid w:val="00B712AC"/>
    <w:rsid w:val="00B73805"/>
    <w:rsid w:val="00B77B78"/>
    <w:rsid w:val="00B809C6"/>
    <w:rsid w:val="00B855D1"/>
    <w:rsid w:val="00B86225"/>
    <w:rsid w:val="00B86C3D"/>
    <w:rsid w:val="00B87EB9"/>
    <w:rsid w:val="00B92ED6"/>
    <w:rsid w:val="00B935A4"/>
    <w:rsid w:val="00B939F1"/>
    <w:rsid w:val="00B94389"/>
    <w:rsid w:val="00B96355"/>
    <w:rsid w:val="00BA4685"/>
    <w:rsid w:val="00BA4B49"/>
    <w:rsid w:val="00BA67D0"/>
    <w:rsid w:val="00BB6169"/>
    <w:rsid w:val="00BC6BCC"/>
    <w:rsid w:val="00BD2AE6"/>
    <w:rsid w:val="00BE076A"/>
    <w:rsid w:val="00BE6A39"/>
    <w:rsid w:val="00BF5026"/>
    <w:rsid w:val="00BF52C3"/>
    <w:rsid w:val="00BF5599"/>
    <w:rsid w:val="00C001B9"/>
    <w:rsid w:val="00C00D9B"/>
    <w:rsid w:val="00C06900"/>
    <w:rsid w:val="00C07C87"/>
    <w:rsid w:val="00C10D92"/>
    <w:rsid w:val="00C11EE6"/>
    <w:rsid w:val="00C13B31"/>
    <w:rsid w:val="00C167F6"/>
    <w:rsid w:val="00C16955"/>
    <w:rsid w:val="00C24A1F"/>
    <w:rsid w:val="00C267FD"/>
    <w:rsid w:val="00C27CCF"/>
    <w:rsid w:val="00C31BD9"/>
    <w:rsid w:val="00C323CA"/>
    <w:rsid w:val="00C412E6"/>
    <w:rsid w:val="00C44823"/>
    <w:rsid w:val="00C52664"/>
    <w:rsid w:val="00C57789"/>
    <w:rsid w:val="00C74464"/>
    <w:rsid w:val="00C82D34"/>
    <w:rsid w:val="00C87DC3"/>
    <w:rsid w:val="00C87DF2"/>
    <w:rsid w:val="00C93405"/>
    <w:rsid w:val="00CA222E"/>
    <w:rsid w:val="00CA5251"/>
    <w:rsid w:val="00CB4AD3"/>
    <w:rsid w:val="00CB52F5"/>
    <w:rsid w:val="00CF0F85"/>
    <w:rsid w:val="00CF192C"/>
    <w:rsid w:val="00CF1AD7"/>
    <w:rsid w:val="00CF7049"/>
    <w:rsid w:val="00D068E6"/>
    <w:rsid w:val="00D11FA0"/>
    <w:rsid w:val="00D1317E"/>
    <w:rsid w:val="00D2566D"/>
    <w:rsid w:val="00D257C2"/>
    <w:rsid w:val="00D2775A"/>
    <w:rsid w:val="00D340D7"/>
    <w:rsid w:val="00D40616"/>
    <w:rsid w:val="00D46DB1"/>
    <w:rsid w:val="00D546E3"/>
    <w:rsid w:val="00D725C2"/>
    <w:rsid w:val="00D75DFB"/>
    <w:rsid w:val="00D7666D"/>
    <w:rsid w:val="00D774AB"/>
    <w:rsid w:val="00D8342D"/>
    <w:rsid w:val="00D91A1A"/>
    <w:rsid w:val="00D9462E"/>
    <w:rsid w:val="00D95D3A"/>
    <w:rsid w:val="00DA3474"/>
    <w:rsid w:val="00DA5785"/>
    <w:rsid w:val="00DB07AE"/>
    <w:rsid w:val="00DB425D"/>
    <w:rsid w:val="00DC0B1B"/>
    <w:rsid w:val="00DC1A64"/>
    <w:rsid w:val="00DC432F"/>
    <w:rsid w:val="00DC655A"/>
    <w:rsid w:val="00DE1478"/>
    <w:rsid w:val="00DE729D"/>
    <w:rsid w:val="00DF194E"/>
    <w:rsid w:val="00DF6629"/>
    <w:rsid w:val="00E04C54"/>
    <w:rsid w:val="00E13358"/>
    <w:rsid w:val="00E165CA"/>
    <w:rsid w:val="00E2284E"/>
    <w:rsid w:val="00E23AB5"/>
    <w:rsid w:val="00E27C2A"/>
    <w:rsid w:val="00E339B3"/>
    <w:rsid w:val="00E40118"/>
    <w:rsid w:val="00E46792"/>
    <w:rsid w:val="00E50344"/>
    <w:rsid w:val="00E65F80"/>
    <w:rsid w:val="00E66800"/>
    <w:rsid w:val="00E6684C"/>
    <w:rsid w:val="00E700E5"/>
    <w:rsid w:val="00E7676E"/>
    <w:rsid w:val="00E76BF4"/>
    <w:rsid w:val="00E93BFD"/>
    <w:rsid w:val="00E95951"/>
    <w:rsid w:val="00E978AE"/>
    <w:rsid w:val="00EA15C2"/>
    <w:rsid w:val="00EA3784"/>
    <w:rsid w:val="00EB2971"/>
    <w:rsid w:val="00EC1855"/>
    <w:rsid w:val="00EC1CE4"/>
    <w:rsid w:val="00EC4921"/>
    <w:rsid w:val="00EC5600"/>
    <w:rsid w:val="00EF0249"/>
    <w:rsid w:val="00F0595A"/>
    <w:rsid w:val="00F0656F"/>
    <w:rsid w:val="00F135B6"/>
    <w:rsid w:val="00F13E5A"/>
    <w:rsid w:val="00F15DB3"/>
    <w:rsid w:val="00F2071E"/>
    <w:rsid w:val="00F21251"/>
    <w:rsid w:val="00F21E25"/>
    <w:rsid w:val="00F21F9A"/>
    <w:rsid w:val="00F22F3B"/>
    <w:rsid w:val="00F25CE4"/>
    <w:rsid w:val="00F30841"/>
    <w:rsid w:val="00F442BA"/>
    <w:rsid w:val="00F44DD7"/>
    <w:rsid w:val="00F46406"/>
    <w:rsid w:val="00F46EE5"/>
    <w:rsid w:val="00F5385C"/>
    <w:rsid w:val="00F7152A"/>
    <w:rsid w:val="00F74A2A"/>
    <w:rsid w:val="00F75850"/>
    <w:rsid w:val="00F75F21"/>
    <w:rsid w:val="00F85AB0"/>
    <w:rsid w:val="00F86B74"/>
    <w:rsid w:val="00F90017"/>
    <w:rsid w:val="00F91668"/>
    <w:rsid w:val="00F93C45"/>
    <w:rsid w:val="00F93DD1"/>
    <w:rsid w:val="00F94F45"/>
    <w:rsid w:val="00FA28F5"/>
    <w:rsid w:val="00FB7D16"/>
    <w:rsid w:val="00FB7E72"/>
    <w:rsid w:val="00FC0ECF"/>
    <w:rsid w:val="00FC2F21"/>
    <w:rsid w:val="00FC4891"/>
    <w:rsid w:val="00FC7A5B"/>
    <w:rsid w:val="00FD16EE"/>
    <w:rsid w:val="00FD32C7"/>
    <w:rsid w:val="00FD335A"/>
    <w:rsid w:val="00FE07B6"/>
    <w:rsid w:val="00FE1104"/>
    <w:rsid w:val="00FE280F"/>
    <w:rsid w:val="00FE4ECA"/>
    <w:rsid w:val="00FF0CB7"/>
    <w:rsid w:val="00FF4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031AB0"/>
  <w15:chartTrackingRefBased/>
  <w15:docId w15:val="{B61A9C4D-9486-45C9-8275-E1ECED594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0D15"/>
    <w:pPr>
      <w:spacing w:after="200" w:line="276" w:lineRule="auto"/>
    </w:pPr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uiPriority w:val="34"/>
    <w:qFormat/>
    <w:rsid w:val="005102EA"/>
    <w:pPr>
      <w:ind w:left="720"/>
      <w:contextualSpacing/>
    </w:pPr>
    <w:rPr>
      <w:rFonts w:eastAsiaTheme="minorHAns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34"/>
    <w:locked/>
    <w:rsid w:val="005102EA"/>
  </w:style>
  <w:style w:type="character" w:styleId="Hyperlink">
    <w:name w:val="Hyperlink"/>
    <w:basedOn w:val="DefaultParagraphFont"/>
    <w:uiPriority w:val="99"/>
    <w:unhideWhenUsed/>
    <w:rsid w:val="003C0C72"/>
    <w:rPr>
      <w:color w:val="0000FF"/>
      <w:u w:val="single"/>
    </w:rPr>
  </w:style>
  <w:style w:type="table" w:styleId="TableGrid">
    <w:name w:val="Table Grid"/>
    <w:basedOn w:val="TableNormal"/>
    <w:uiPriority w:val="39"/>
    <w:rsid w:val="00436A33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80D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80D0D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380D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80D0D"/>
    <w:rPr>
      <w:rFonts w:eastAsiaTheme="minorEastAsia"/>
    </w:rPr>
  </w:style>
  <w:style w:type="paragraph" w:styleId="NormalWeb">
    <w:name w:val="Normal (Web)"/>
    <w:basedOn w:val="Normal"/>
    <w:uiPriority w:val="99"/>
    <w:unhideWhenUsed/>
    <w:rsid w:val="007845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62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629F"/>
    <w:rPr>
      <w:rFonts w:ascii="Segoe UI" w:eastAsiaTheme="minorEastAsia" w:hAnsi="Segoe UI" w:cs="Segoe UI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090E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3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0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8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13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EA1914-51A7-406C-BB5D-3507BC6FC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</TotalTime>
  <Pages>14</Pages>
  <Words>2770</Words>
  <Characters>15791</Characters>
  <Application>Microsoft Office Word</Application>
  <DocSecurity>0</DocSecurity>
  <Lines>131</Lines>
  <Paragraphs>37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18524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Gulabyan Hasmik</dc:creator>
  <cp:keywords/>
  <dc:description/>
  <cp:lastModifiedBy>Anahit Araqelyan</cp:lastModifiedBy>
  <cp:revision>467</cp:revision>
  <cp:lastPrinted>2024-08-19T11:36:00Z</cp:lastPrinted>
  <dcterms:created xsi:type="dcterms:W3CDTF">2021-04-12T11:23:00Z</dcterms:created>
  <dcterms:modified xsi:type="dcterms:W3CDTF">2025-03-28T09:46:00Z</dcterms:modified>
</cp:coreProperties>
</file>