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շինարարական ապրանքների ձեռքբերման նպատակով ԵՄ-ԷԱՃԱՊՁԲ-25/48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շինարարական ապրանքների ձեռքբերման նպատակով ԵՄ-ԷԱՃԱՊՁԲ-25/48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շինարարական ապրանքների ձեռքբերման նպատակով ԵՄ-ԷԱՃԱՊՁԲ-25/48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շինարարական ապրանքների ձեռքբերման նպատակով ԵՄ-ԷԱՃԱՊՁԲ-25/48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1000x2000x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խողովակ           40x40x3մմ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ԿՊ-21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գայլիկոնի գլխիկով 5,5×32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պաբեդիտե պերֆերատորի Ֆ10մմ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երկաթյա դյուբելով M10x12x200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ԵՄ-ԷԱՃԱՊՁԲ-25/48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ԵՄ-ԷԱՃԱՊՁԲ-25/48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44911600/501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ուղիղ կտրվածքի եզրահան, բնական, առանց ծակոտիկների, ցածր ջրակլանման, հաստությունը 25÷30մմ, լայնությունը 280մմ ։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1000x2000x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1000x2000x 6մմ ։ ԳՕՍՏ 19903-74 Մետաղի տեսակ  СТ 3 ПС ։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ուղղանկյուն խողովակ           40x40x3մմ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Մետաղի տեսակ СТ 3 ПС   ԳՕՍՏ 8645 68/1070580։ Երկարությունը 6մ։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ԿՊ-21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ԿՊ-21  Գույնը ըստ պատվիրատուի պահանջի լայնությունը - 1050 մմ երկարությունը - 2500 մմ հաստությունը  0.5 մմ, ։  Ապրանքը պետք է լինի նոր, չօգտագործված։Տեղափոխումով և բեռնաթափումով։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գայլիկոնի գլխիկով 5,5×32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գայլիկոնի գլխիկով,  տափօղակով, գլխիկը՝ 8մմ բանալիի համար, նախատեսված ծալքաթիթեղը երկաթին ձգելու համար չափերը՝ 5,5×32 մմ նախատեսված երկաթի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պաբեդիտե պերֆերատորի Ֆ10մմ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պաբեդիտե պերֆերատորի Ֆ10,երկարությունը 25÷30սմ սմ,նախատեսված բետոնի համար։ Ապրանքը պետք է լինի նոր, չօգտագործված։ Տեղափոխումով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երկաթյա դյուբելով M10x12x200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Հեղույս երկաթյա դյուբելով M10x12x200 նախատեսված է բետոնի համար։ Ապրանքը պետք է լինի նոր, չօգտագործված։ Տեղափոխումով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