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սարքերի ձեռքբերման նպատակով ԵՄ-ԷԱՃԱՊՁԲ-25/49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սարքերի ձեռքբերման նպատակով ԵՄ-ԷԱՃԱՊՁԲ-25/49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սարքերի ձեռքբերման նպատակով ԵՄ-ԷԱՃԱՊՁԲ-25/49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սարքերի ձեռքբերման նպատակով ԵՄ-ԷԱՃԱՊՁԲ-25/49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իր SFP մոդուլներով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sc/upc-lc/upc փաչ կորդ (patch cord) 2մ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ԵՄ-ԷԱՃԱՊՁԲ-25/49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ԵՄ-ԷԱՃԱՊՁԲ-25/49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ԵՄ-ԷԱՃԱՊՁԲ-25/49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ԵՄ-ԷԱՃԱՊՁԲ-25/49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իր SFP մոդուլներով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հավելվածի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sc/upc-lc/upc փաչ կորդ (patch cord) 2մ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կից ներկայացված հավելվածի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23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և/կամ ՀՀ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23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