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оборудования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Анна Саргсян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010596021, Պատասխանատու ստորաբաժանում՝ 010374007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ԷԱՃԱՊՁԲ-2025/Ա-80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оборудования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оборудования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ԷԱՃԱՊՁԲ-2025/Ա-80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оборудования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19</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4.6104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422.27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2025.04.22.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ԷԱՃԱՊՁԲ-2025/Ա-80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ԷԱՃԱՊՁԲ-2025/Ա-80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ԷԱՃԱՊՁԲ-2025/Ա-80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ԷԱՃԱՊՁԲ-2025/Ա-80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ԷԱՃԱՊՁԲ-2025/Ա-80"*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ԷԱՃԱՊՁԲ-2025/Ա-80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ԷԱՃԱՊՁԲ-2025/Ա-80"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ԷԱՃԱՊՁԲ-2025/Ա-80*.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ԷԱՃԱՊՁԲ-2025/Ա-80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ԷԱՃԱՊՁԲ-2025/Ա-80"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ԷԱՃԱՊՁԲ-2025/Ա-80*.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ԷԱՃԱՊՁԲ-2025/Ա-80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ԷԱՃԱՊՁԲ-2025/Ա-80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фирменный мини компьютер
Процессор
• Минимальный год выпуска процессора 2024г.
• Количество ядер минимум 14
• Общее количество нитей (Total Threads) не менее 20
• Кэш минимум 24 Мб
• Общий L2 кэш минимум 11,0 МБ
• Максимальная турбо частота минимум 4,80 ГГц
• Эффективный ядерный максимум турбо частота минимум 3,40 ГГц
• Производительность-ядро базовая частота минимум 1,70 ГГц
• Базовая мощность процессора минимум (TDP) 35 Вт
• Максимальная мощность с турбонаддувом минимум 90 Вт
Оперативная память
• Объем 1x16 ГБ минимум 16 ГБ, DDR5 не менее 4800 МГц не менее 2 слотов SODIMM
• С возможностью расширения как минимум до 64 ГБ
Накопитель
• Накопитель SSD объемом не менее 256 ГБ (2280 PCIe NVMe)
• Количество слотов не менее двух
 Видеокарта
• Встроенная видеокарта
Порты и разъемы
Переднее соединение
• Порт USB типа C со скоростью сигнала не менее 20 Гбит / с
(поддержка зарядки не менее 5с/3с)
• Сигнальный порт USB Type-A со скоростью передачи данных не менее 10 Гбит /с
• Порт USB Type-A со скоростью сигнала 10 Гбит /с (поддержка зарядки не менее 5 в/1.5 а)
• Комбинированный аудиопорт с поддержкой CTIA, OMTP и наушников
• Кнопка питания в двух режимах
• Индикатор активности жесткого диска
Заднее соединение
• Порт VGA v2 не менее x1
• Разъемы HDMI 2.1 минимум x1
• Разъемы DisplayPort 1,4 не менее x2
• Количество портов USB 3.1 Gen2 не менее x2
• Количество портов USB 3.2 Gen1 не менее x3
• Количество портов USB Type-C не менее x1
• Сетевой разъем RJ-45 не менее x1
Коммуникации
• Сетевой интерфейс не менее 10/100/1000 Мбит
• Сетевой адаптер не менее Wi-Fi 6 (2x2) и Bluetooth не менее 5,3 комбо
• Беспроводной Wi-Fi/Bluetooth
Клавиатура мышь
• USB клавиатура
• USB мышь
• Клавиатура и мышь должны быть изготовлены одним производителем и поставляться в комплекте с длиной шнура 1,7-1,8 м.
Питание
• Внешний адаптер питания мощностью не менее 90 Вт, КПД не менее 89%
Сертификация
• ENERGY STAR
 Вес
• 1,4 - 1,6 кг
 Размеры
• Не более 17,8 х 17,5 х 3,5 см
 Монитор
Особенности и характеристики
• Диагональ экрана минимум 24 дюйма
• Тип ЖК-панели технология IPS
•  Тип подсветки W-LED система
• Размер панели минимум 60,5 см / 23,8 дюйма
• Покрытие экрана антибликовое / твердость не менее 3H /не менее 25 МГц% /
• Рабочая зона не менее 527,04 (H) x 296,46 (V)
• Формат изображения 16.9
• Максимальная полоса пропускания минимум 1920 x 1080 не менее 75 Гц
• Плотность пикселей не менее 93 PPI
• Արձագանքման ժամանակը (տպ.) առնվազն 4 մս  
• Яркость не менее 300 кд/м ²
• Угол обзора 178º (H) / 178º (V) @ C/R » 10
• Умный контраст не менее 50 000 000: 1
• Коэффициент контрастности не менее 1000:1
• Расстояние между пикселями не менее 0,2745 x 0,2745 мм
• Частота сканирования не менее 30-85 кГц (ч)/48-76 Гц (V)
• цвета экрана не менее 16,7 м
• Цветовая гамма (стандартная) NTSC 91%, sRGB 107%
• Режим LowBlue 
• Встроенные входы сигнальный вход
• Минимум X1 VGA (аналоговый)
• Минимум x1 DVI-HD (цифровой HDCP)
• Минимум X1 DisplayPort 1.2
• Не менее x1 HDMI 1.4
• HDCP 1.4 (DVI/DP/HDMI)
• Синхронизация входного сигнала / раздельная синхронизация и синхронизация на зеленом
• Аудиовход/аудиовыход․ аудиовход компьютера, выход для наушников
 Комфорт
• Встроенная громкоговоритель мощностью не менее x2-2 Вт
• Встроенный источник питания 100-240 VAC переменного тока
• Потребляет не более 14,0 Вт в активном режиме
• Класс энергоэффективности․ не менее D
• Частота 50-60 Гц
• В комплект поставки должны быть включены: подставка для монитора, кабель VGA, кабель HDMI, кабель DP, аудиокабель, кабель питания.
• Защита окружающей среды Energy Star 8.0, EPEAT*, сертификация TCO, RoHS без содержания ртути
• Соответствие стандартам cETLus,C.B.,TUV/ISO9241-307,SEMKO,CU-EAC,EEC RoHS,R.C.M.,CE примечание,FCC класса B,ICES-003,VCCI,KCC,CECP, TUV сертифицированный. Снижение выбросов синего света
Гарантия и техническое обслуживание․
Все компоненты компьютера с указанными выше характеристиками должны быть новыми, заводского производства. Обязательные условия компьютер, экран (монитор), клавиатура и мышь должны быть новыми, комплектация и упаковка должны быть заводскими. гарантийный срок не менее 1 года․ Обеспечение гарантийного обслуживания в официальном сервисном центре того же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(который должен находиться в г․ Ереван)․ На этапе поставки должен быть предоставлен сертификат MAF или авторизованный сертификат DAF в Армении. поставщик сам должен за счет своих средств предоставить заказчику факт наличия и безупречной работы всех поставленных компьютеров (комплектов). Аргументация проводится в присутствии представителя ответственного подразделения заказчика, доставляется в указанном месте, поставщиком и за его счет․ Погрузка, доставка, транспортировка (по запрошенному адресу) и разгрузка осуществляются за счет средств поставщика (обязательные требования, изложенные в этом параграфе, также применимы к случаям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Общие характеристики:
Базовый:
• Основное входное и выходное напряжение 230 В.
• Номинальная мощность не менее 480 Вт.
• Номинальная мощность не менее 900 ВА.
• Тип входного соединения Schuko
• Выходное соединение не менее x2 типа Schuko CEE 7/3.
• Длина кабеля не менее 1,2 м.
• Количество кабелей не менее 1
• Тип батареи: свинцово-кислотная батарея.
Батареи и время работы
• Время зарядки аккумулятора не менее 8 часов.
• Напряжение аккумулятора не менее 12 В.
• Емкость аккумулятора не менее 9,0 Ач.
• Сменный аккумулятор RBC17.
Входящие:
• Входная частота не менее 50/60 Гц +/-5 Гц с автоматическим определением.
• Диапазон входного напряжения не менее 140–300 В для основных операций.
• Входной коэффициент мощности при полной нагрузке не менее 0,53.
Выход:
• Максимальная регулируемая мощность (Вт) не менее 480 В.
• Выходная частота (синхронизация сети) не менее 50/60 Гц +/- 1 Гц синхронизация с сетью.
• Тип ИБП линейный интерактивный
• Тип сигнала представляет собой постепенное приближение к синусоидальному сигналу.
• Время работы при полной нагрузке не менее 00:01:00 480 Вт
• Время работы при половинной нагрузке не менее 00:06:30 240Вт
• Максимальная регулируемая мощность не менее 900 ВА.
• Типичное время передачи не менее 6 мс, максимально не менее 10 мс
Согласие
Сертификаты соответствия как минимум:
• CB, CE
Стандарты как минимум:
• EN/IEC 62040-1:2019/A11:2021.
• EN/IEC 62040-2:2006/AC:2006.
• EN/МЭК 62040-2:2018.
Панель управления
• Светодиодный индикатор состояния в режиме реального времени
Номинальная энергия волны напряжения
• Не менее 273 Джоулей
Политика защиты устройств
• Срок обслуживания: минимум 50 000 евро.
Класс защиты
• По крайней мере IP20
Уровень шума
• Не менее 40 дБА.
Температура окружающего воздуха во время работы
• Не менее 0–40 °C
Рабочая высота над уровнем моря
• Не менее 0–3000 м.
Температура окружающего воздуха при хранении
• Минимум -15–40 °C.
Физические размеры и вес
• Высота не менее 25 см.
• Ширина не менее 43 см.
• Длина не менее 19,7 см.
• Вес нетто не менее 6,5 кг.
Гарантия и условия
• Гарантийное обслуживание в течение одного года (гарантийное обслуживание должно осуществляться в официальном сервисном центре производителя (информация сервисного центра также указывается при представлении технических характеристик предлагаемого товара, предусмотренных приглашением))
• Сертификат производителя, подтверждающий, что продукт произведен для потребления и обслуживания в регионе, включающем Республику Армения (МАФ).
• Обязательное условие: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Подробное описание техники Тип оборудования • Многофункциональное черно-белое лазерное устройство Основные функции • Печать, сканирование и копирование Особенности печати Скорость печати • Односторонний․ минимум до 40 ppm (A4) • Минимум до 65,4 ppm (A5-Landscape) • Двухсторонний, минимум до 33,6 ipm (A4) Метод печати • Монохромная лазерная печать Разрешение на печать • Как минимум до 1200 x 1200 dpi Время нагрева • Не менее 14 секунд или меньше после примерного включения Время выхода на первую страницу • Приблизительный минимум 5,0 сек. или меньше Языки принтера • UFRII, PCL 5e2, PCL6, Adobe® PostScript 3 Шрифты • Не менее 45 шрифтов PCL • Не менее 136 шрифтов PostScript Поля для печати • Не менее 5 мм от каждого верха и низа, слева и справа • Не менее 10 мм сверху и снизу, слева и справа от ՛՛конверт՛՛ Режим экономии тонера • Да Расширенные функции печати • Зашифрованная безопасная печать • Безопасная печать • Печать с USB-накопителя (JPEG/TIFF/PDF) • Печать из Cloud (Dropbox, GoogleDrive, OneDrive) (PDF/JPEG) • С приложениями для iOS и Android Особенности копирования Скорость копирования • Односторонний (A4)․ минимум до 40 ppm  Время первого копирования • Не менее 6․1 секунды или меньше Разрешение на копирование • До 600 x 600 dpi Режимы копирования • Текст, текст/фотография (по умолчанию), текст/фотография (высокое качество), фотография Двустороннее копирование • 2 на 2 стороны (автоматически) Несколько копий • По крайней мере, до 999 копий Уменьшение / Увеличение • С увеличением на 25 - 400% 1%  Другие особенности • Удаление кадра, сопоставление, 2 в 1, 4 в 1, копирование удостоверения личности, копирование дубликата Особенности сканирования Стандартный тип • Цвет Пропускная способность сканирования • Оптический, минимум до 600 x 600 dpi • Расширенный, минимум до 9600 x 9600 dpi Скорость сканирования • Односторонний монохромный, по крайней мере 50 ppm (300x300dpi) • Односторонний цвет, по крайней мере 40 ppm (300x300dpi) • Двухсторонний монохромный, по крайней мере 100 ppm (300x300dpi) • Двусторонний цвет, по крайней мере 80 ppm (300x300dpi) • Односторонний монохромный, по крайней мере 40 ppm (300x600dpi) • Односторонний цвет, по крайней мере 20 ppm (300x600dpi) • Двухсторонний монохромный, по крайней мере 80 ppm (300x600dpi) • Двусторонний цвет, по крайней мере 40 ppm (300x600dpi)  Глубина цветного сканирования • Не менее 24 бит/24 бит (вход/выход) Масштаб серого • 256 уровней Совместимость • TWAIN, WIA, ICA Максимальная ширина сканирования • По крайней мере 216 мм Сканировать на электронную почту • TIFF/JPEG/PDF/ Компакт PDF/ Доступный для поиска PDF/ Зашифрованный PDF4/PDF (Цифровая подпись) Сканирование на компьютере • TIFF/JPEG/PDF/ Компакт PDF/ Доступный для поиска PDF/ Зашифрованный PDF4/PDF (Цифровая подпись) Сканирование ключа USB накопителя • TIFF/JPEG/PDF/ Компакт PDF/ Доступный для поиска PDF/ Зашифрованный PDF4/PDF (Цифровая подпись) Сканирование на FTP • TIFF/JPEG/PDF/ Компакт PDF/ Доступный для поиска PDF/ Зашифрованный PDF4/PDF (Цифровая подпись) Сканирование в облаке • TIFF/JPEG/PDF/PNG iFAX • ITU-T.37  Обработка мультимедиа Бумажный ввод (стандартный) • Не менее 250 листов касет • Многофункциональный лоток не менее 100 листов • Не менее 50 листов ADF Печатание на бумаге (вариант) • Не менее 550 листов касет Медия размер ADF • A4, A5, A6, B5, Legal, Letter, Statement, Регулируемый размер: мин. 48 x 85.0 մմ Max 216 x 355.6 мм Двусторонняя печать • A4, Legal, Letter, OFFICIO, B-OFFICIO, M-OFFICIO, GLGL, Foolscap Регулируемый размер - мин. 210 x 279,4 մմ макс. 216,0 x 355,6 мм 60-ից 120 գ/մ² Интерфейс и программное обеспечение Тип интерфейса • USB 2.0 высокая скорость, 10BASE-T/100BASE-TX/1000Base-T, беспроводной 802.11b/g/n, беспроводное прямое подключение Совместимость с операционной системой • Windows® 11 / Windows® 10 / Windows® 8.1 / Server® 2022 / Server® 2019 / Server® 2016 / Server® 2012R2 / Server® 2012 թ.Mac OS X версия 10.13 и выше Linux Сетевой протаколь • Распечатать․ TCP/IP (LPD/Port9100/IPP/IPPS/WSD) • Сканирование․   Push Scan՝ файл․ FTP (TCP/IP), SMB3.0 (TCP/IP) • Электронная почта/I-факс․ SMTP (отправить), POP3 (получение) • Перетащите сканирование․ TCP/IP • Управление․ SNMPv1, SNMPv3 (IPv4, IPv6) • Безопасность․ TLS1.3, IPSec, Фильтрация IP-адреса, IEEE802.1X, SNMPv3, SSL (HTTPS, IPPS) Безопасность (беспроводная) • Режим инфраструктуры. WEP (64/128 бит), WPA-PSK(TKIP/AES), WPA2-PSK(TKIP/AES), WPA-EAP(AES), WPA2-EAP(AES) • Режим точки доступа.WPA2-PSK (AES) Программное обеспечение и управление принтерами • Удаленный интерфейс пользователя (RUI) • Управление ID раздела • Инструмент состояния тонера Общие особенности Рекомендуемый ежемесячный объем печати • Не менее 750-4000 страниц в месяц • Максимум не менее 80 000 страниц за 5 месяцев Скорость процессора • По крайней мере 1200 МГц Память • Не менее 1 ГБ Хранение • Не менее 4 ГБ eMMC Панель управления • Цветной сенсорный LCD экран, не менее 12,7см Правила пользования • Температура. 10–30 °C • Относительная влажность․ 20-80% (не загущающий)  Источник питания • 220-240 в (± 10%), 50/60 Гц (± 2 Гц)   Потребление электроэнергии  • Максимальная мощность, примерно не менее 1280 Вт • Активная печать, примерно не менее 480 Вт • Режим ожидания, примерно не менее 8 Вт • Спящий режим, примерно не менее 0,9 Вт Уровень шума • От не менее 53 дБ до не менее 68 дБ в рабочем режиме • Режим ожидания без шума Размеры и вес • Приблизительный вес не менее 16-17 кг Расходные материалы • Картридж минимальный объем печати не менее (3000 страниц) Другое • Также в комплект должен быть включен 1 оригинальный картридж в новой заводской упаковке, изготовленный тем же производителем Гарантия и техническое обслуживание • Гарантийное обслуживание в течение одного года • Обеспечение гарантийного обслуживания в официальном сервисном центре производителя (при представлении технических характеристик предлагаемого товара, предусмотренных приглашением, также предоставляются данные сервисного центра)справка от производителя о том, что товар предназначен для потребления и обслуживания в регионе, охватывающем Республику Армения. (MAF или DAF)  • Обязательное условие: продукт и картридж должны быть упакованы в новую, неиспользованную заводскую упаковку.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ԷԱՃԱՊՁԲ-2025/Ա-80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ԷԱՃԱՊՁԲ-2025/Ա-80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ԷԱՃԱՊՁԲ-2025/Ա-80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ԷԱՃԱՊՁԲ-2025/Ա-80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