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մարդատար մեքենայի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մարդատար մեքենայի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մարդատար մեքենայի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մարդատար մեքենայի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ԲՊՀ-ԷԱՃԱՊՁԲ-25/05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ԲՊՀ-ԷԱՃԱՊՁԲ-25/05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ԲՊՀ-ԷԱՃԱՊՁԲ-25/05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տեսակը՝ էլեկտրական, 
2.	Արտադրման տարեթիվը՝ առնվազն 2024 թվական, 
3.	Ավտոմեքենայի թափքը՝ Քրոսովեր, 
4.	Վիճակը՝ նոր, չօգտագործված, առավելագույնը 400կմ, առնվազն մեկ լիցքավորիչի առկայություն, որը նախատեսված է մեքենան լիցքավորելու համար
5.	Գույնը՝ սպիտակ, արծաթագույն, մոխրագույն, 
6.	Քարշակը՝ առջևի կամ լիաքարշակ
7.	Փոխանցման տուփը՝ ավտոմատ
8.	Նստատեղերի քանակը՝ 5
9.	Սրահը՝ կաշեպատ, գույնը՝ սև, մոխրագույն
10.	Շարժիչի հզորությունը՝ 175–230 ձիաուժ, ոլորող մոմենտը 290–330 ն/մ
11.	Առավելագույն արագությունը՝ առնվազն 150 կմ/ժ
12.	Նավարկության հեռավությունը մեկ լիցքավորումով՝ անվազն 500 կմ
13.	Մարտկոցը՝ առնվազն 84 ԿՎտ
14.	Արտաքին նվազագույն չափսերը՝ երկարությունը՝ առնվազն 4700մմ, լայնությունը՝ առնվազն 1850մմ, բարձրությունը՝ առնվազն 1650մմ
15.	Անիվային բազան՝ առնվազն 2650մմ
16.	Անիվների չափը՝ առնվազն 235/55/18
17.	Անվահեխերը՝ թեթևաձույլ առնվազն R18
18.	Լիցքավորումը՝ AC 220V 10-80% առավելագույնը 12 ժամում
19.	Արագ լիցքավորումը 10-80% առավելագույնը մեկ ժամում
20.	Մարտկոցների առնվազն 3 տարվա երաշխիք
21.	Երաշխիքային նվազագույն սպասարկումը 3 տարի կամ 100,000 կմ վազք
22.	Ամբողջական ընթացային երաշխիք՝ անվազն 1 տարի
23.	Երաշխիքային սպասարկման առնվազն մեկ սրահ, որը պետք է լինի Երևան քաղաքում
24.	Նվազագույն համալրվածությունը՝ LED լուսարձակներ, լույսի սենսոր, համայնապատկերային տանիք, կլիմատ կոնտրոլ, նավարկության համակարգ (կրուիզ-կոնտրոլ), ղեկանիվը՝ կաշեպատ, նստատեղերի էլեկտրակառավարում, ապակիների էլեկտրակառավարում, կողային հայելիները՝ էլեկտրակառավարվող, տաքացվող և ծալվող, հեռակառավարման վահանակ, հետնապակու տաքացուցիչ, կենտրոնական արմնկակալ բաժակակալերով, բազմաֆունկցիոնալ բանալի (Intelligent Key), աուդիո միակցուցիչներ՝ USB, Type-C, ծրագրային լեզուն՝ անգլերեն և ռուսերեն պարտադիր, այլ լեզուների առկայությունը՝ ցանկալի, Bluetooth համակարգ՝ առնվազն 10 դյույմ հպումով էկրան, անիվների ճնշման ցուցիչ, արգելակային հակաբլոկավորման համակարգ (ABS), կուրսային կայունության էլեկտրոնային համակարգ (ESP), գծանշանների ճանաչման համակարգ (LDWS), պարկտրոնիկ համակարգ, շրջակա տեսադաշտի 360 աստիճան տեսախցիկ (HAS), անվտանգության բարձիկներ՝ առնվազն 6 հատ, արգելակի ուժի բաշխում ERB/GBC, արգելակման օգնական EBA/BA, ձգման կառավարում TCS/ASR, ակտիվ անվտանգության նախազգուշացման համակարգ (երթևեկության գծի նախազգուշացում, առջևից և հետևից բախման նախազգուշացում, հակադարձ կողմի նախազգուշացում, DOW բացման նախագուշացում), ակտիվ արգելակում, թեքության օգնական (hill assistant), վարելու ռեժիմի ընտրություն՝ էկոնոմ, սպորտաձև, ստանդարտ, հարմարավետ, արգելակի էներգիայի վերականգնման համակարգ, մեքենայի կայանման ռադար առաջ, 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