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F1C89" w14:textId="4AD71892" w:rsidR="003E4AC5" w:rsidRPr="00AB4D97" w:rsidRDefault="00AB4D97" w:rsidP="00AB4D97">
      <w:pPr>
        <w:jc w:val="center"/>
        <w:rPr>
          <w:rFonts w:ascii="GHEA Grapalat" w:hAnsi="GHEA Grapalat"/>
          <w:sz w:val="24"/>
          <w:lang w:val="hy-AM"/>
        </w:rPr>
      </w:pPr>
      <w:r w:rsidRPr="00AB4D97">
        <w:rPr>
          <w:rFonts w:ascii="GHEA Grapalat" w:hAnsi="GHEA Grapalat"/>
          <w:sz w:val="24"/>
          <w:lang w:val="hy-AM"/>
        </w:rPr>
        <w:t>Տեխնիկական բնութագիր</w:t>
      </w:r>
    </w:p>
    <w:p w14:paraId="38D67CC5" w14:textId="177D6258" w:rsidR="00AB4D97" w:rsidRPr="00AB4D97" w:rsidRDefault="00AB4D97" w:rsidP="00AB4D97">
      <w:pPr>
        <w:jc w:val="center"/>
        <w:rPr>
          <w:rFonts w:ascii="GHEA Grapalat" w:hAnsi="GHEA Grapalat"/>
          <w:lang w:val="hy-AM"/>
        </w:rPr>
      </w:pPr>
    </w:p>
    <w:p w14:paraId="4032761A" w14:textId="6AE99CC2" w:rsidR="00AB4D97" w:rsidRPr="00AB4D97" w:rsidRDefault="00AB4D97" w:rsidP="00AB4D97">
      <w:pPr>
        <w:jc w:val="center"/>
        <w:rPr>
          <w:rFonts w:ascii="GHEA Grapalat" w:hAnsi="GHEA Grapalat"/>
          <w:lang w:val="hy-AM"/>
        </w:rPr>
      </w:pPr>
    </w:p>
    <w:p w14:paraId="27E50F3B" w14:textId="77777777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B4D97">
        <w:rPr>
          <w:rFonts w:ascii="GHEA Grapalat" w:hAnsi="GHEA Grapalat"/>
          <w:lang w:val="hy-AM"/>
        </w:rPr>
        <w:t>Շարժիչի տեսակը՝ էլեկտրական</w:t>
      </w:r>
      <w:r>
        <w:rPr>
          <w:rFonts w:ascii="GHEA Grapalat" w:hAnsi="GHEA Grapalat"/>
          <w:lang w:val="hy-AM"/>
        </w:rPr>
        <w:t xml:space="preserve">, </w:t>
      </w:r>
    </w:p>
    <w:p w14:paraId="46C095EB" w14:textId="555298F9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Արտադրման տարեթիվը՝ առնվազն 2024 թվական, </w:t>
      </w:r>
    </w:p>
    <w:p w14:paraId="046DE196" w14:textId="11E25F4A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Ավտոմեքենայի թափքը՝ Քրոսովեր, </w:t>
      </w:r>
    </w:p>
    <w:p w14:paraId="25E7D657" w14:textId="099376B3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Վիճակը՝ նոր, չօգտագործված, առավելագույնը 400կմ, </w:t>
      </w:r>
      <w:r w:rsidR="00E655A2">
        <w:rPr>
          <w:rFonts w:ascii="GHEA Grapalat" w:hAnsi="GHEA Grapalat"/>
          <w:lang w:val="hy-AM"/>
        </w:rPr>
        <w:t>առնվազն մեկ լիցքավորիչի առկայություն, որը նախատեսված է մեքենան լիցքավորելու համար</w:t>
      </w:r>
    </w:p>
    <w:p w14:paraId="5DC70BEB" w14:textId="15C18D72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Գույնը՝ սպիտակ, արծաթագույն, մոխրագույն, </w:t>
      </w:r>
    </w:p>
    <w:p w14:paraId="1F2FAC19" w14:textId="31F421CC" w:rsidR="00AB4D97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Քարշակը՝ </w:t>
      </w:r>
      <w:proofErr w:type="spellStart"/>
      <w:r w:rsidR="00141803">
        <w:rPr>
          <w:rFonts w:ascii="GHEA Grapalat" w:hAnsi="GHEA Grapalat"/>
        </w:rPr>
        <w:t>առջևի</w:t>
      </w:r>
      <w:proofErr w:type="spellEnd"/>
      <w:r w:rsidR="00141803">
        <w:rPr>
          <w:rFonts w:ascii="GHEA Grapalat" w:hAnsi="GHEA Grapalat"/>
        </w:rPr>
        <w:t xml:space="preserve"> </w:t>
      </w:r>
      <w:proofErr w:type="spellStart"/>
      <w:r w:rsidR="00141803">
        <w:rPr>
          <w:rFonts w:ascii="GHEA Grapalat" w:hAnsi="GHEA Grapalat"/>
        </w:rPr>
        <w:t>կամ</w:t>
      </w:r>
      <w:proofErr w:type="spellEnd"/>
      <w:r w:rsidR="00141803">
        <w:rPr>
          <w:rFonts w:ascii="GHEA Grapalat" w:hAnsi="GHEA Grapalat"/>
        </w:rPr>
        <w:t xml:space="preserve"> </w:t>
      </w:r>
      <w:r w:rsidR="00FD3D7E">
        <w:rPr>
          <w:rFonts w:ascii="GHEA Grapalat" w:hAnsi="GHEA Grapalat"/>
          <w:lang w:val="hy-AM"/>
        </w:rPr>
        <w:t>լիաքարշակ</w:t>
      </w:r>
    </w:p>
    <w:p w14:paraId="56B8DFCD" w14:textId="3170CEC8" w:rsidR="00354A45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Փոխանցման տուփը՝ ավտոմատ</w:t>
      </w:r>
    </w:p>
    <w:p w14:paraId="4FB98F8B" w14:textId="15C1185F" w:rsidR="00354A45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Նստատեղերի քանակը՝ 5</w:t>
      </w:r>
      <w:bookmarkStart w:id="0" w:name="_GoBack"/>
      <w:bookmarkEnd w:id="0"/>
    </w:p>
    <w:p w14:paraId="2BD0B63A" w14:textId="3FEF883C" w:rsidR="00354A45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Սրահը՝ կաշեպատ, գույնը՝ սև, մոխրագույն</w:t>
      </w:r>
    </w:p>
    <w:p w14:paraId="634A2B7A" w14:textId="722A0B6F" w:rsidR="00354A45" w:rsidRPr="00354A45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Շարժիչի հզորությունը՝ 175–2</w:t>
      </w:r>
      <w:r w:rsidR="00EF6416" w:rsidRPr="00C164FC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>0 ձիաուժ</w:t>
      </w:r>
      <w:r w:rsidR="0010663C" w:rsidRPr="0010663C">
        <w:rPr>
          <w:rFonts w:ascii="GHEA Grapalat" w:hAnsi="GHEA Grapalat"/>
          <w:lang w:val="hy-AM"/>
        </w:rPr>
        <w:t xml:space="preserve">, </w:t>
      </w:r>
      <w:r w:rsidR="0010663C">
        <w:rPr>
          <w:rFonts w:ascii="GHEA Grapalat" w:hAnsi="GHEA Grapalat"/>
          <w:lang w:val="hy-AM"/>
        </w:rPr>
        <w:t xml:space="preserve">ոլորող մոմենտը </w:t>
      </w:r>
      <w:r w:rsidR="0010663C" w:rsidRPr="0010663C">
        <w:rPr>
          <w:rFonts w:ascii="GHEA Grapalat" w:hAnsi="GHEA Grapalat"/>
          <w:lang w:val="hy-AM"/>
        </w:rPr>
        <w:t xml:space="preserve">290–330 </w:t>
      </w:r>
      <w:r w:rsidR="0010663C">
        <w:rPr>
          <w:rFonts w:ascii="GHEA Grapalat" w:hAnsi="GHEA Grapalat"/>
          <w:lang w:val="hy-AM"/>
        </w:rPr>
        <w:t>ն</w:t>
      </w:r>
      <w:r w:rsidR="0010663C" w:rsidRPr="0010663C">
        <w:rPr>
          <w:rFonts w:ascii="GHEA Grapalat" w:hAnsi="GHEA Grapalat"/>
          <w:lang w:val="hy-AM"/>
        </w:rPr>
        <w:t>/</w:t>
      </w:r>
      <w:r w:rsidR="0010663C">
        <w:rPr>
          <w:rFonts w:ascii="GHEA Grapalat" w:hAnsi="GHEA Grapalat"/>
          <w:lang w:val="hy-AM"/>
        </w:rPr>
        <w:t>մ</w:t>
      </w:r>
    </w:p>
    <w:p w14:paraId="24FAFB1D" w14:textId="65B0373D" w:rsidR="00354A45" w:rsidRDefault="0010663C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Առավելագույն արագությունը՝ առնվազն 150 կմ</w:t>
      </w:r>
      <w:r>
        <w:rPr>
          <w:rFonts w:ascii="GHEA Grapalat" w:hAnsi="GHEA Grapalat"/>
          <w:lang w:val="ru-RU"/>
        </w:rPr>
        <w:t>/</w:t>
      </w:r>
      <w:r>
        <w:rPr>
          <w:rFonts w:ascii="GHEA Grapalat" w:hAnsi="GHEA Grapalat"/>
          <w:lang w:val="hy-AM"/>
        </w:rPr>
        <w:t>ժ</w:t>
      </w:r>
    </w:p>
    <w:p w14:paraId="3444134D" w14:textId="5B96EE49" w:rsidR="0010663C" w:rsidRDefault="0010663C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Նավարկությ</w:t>
      </w:r>
      <w:r w:rsidR="00E655A2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>ն հեռավությունը մեկ լիցքավորումով՝ անվազն 500 կմ</w:t>
      </w:r>
    </w:p>
    <w:p w14:paraId="296436A1" w14:textId="5C634411" w:rsidR="0010663C" w:rsidRDefault="0010663C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Մարտկոցը՝ առնվազն 84 ԿՎտ</w:t>
      </w:r>
    </w:p>
    <w:p w14:paraId="67371D29" w14:textId="0FAF9B86" w:rsidR="0010663C" w:rsidRDefault="0010663C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Արտաքին նվազագույն չափսերը՝ երկարությունը՝ առնվազն 4700մմ, </w:t>
      </w:r>
      <w:r w:rsidR="00FD3D7E">
        <w:rPr>
          <w:rFonts w:ascii="GHEA Grapalat" w:hAnsi="GHEA Grapalat"/>
          <w:lang w:val="hy-AM"/>
        </w:rPr>
        <w:t>լայնությունը՝ առնվազն 1850մմ, բարձրությունը՝ առնվազն 1650մմ</w:t>
      </w:r>
    </w:p>
    <w:p w14:paraId="5EEE240B" w14:textId="381DBD2A" w:rsidR="00FD3D7E" w:rsidRDefault="00FD3D7E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Անիվային բազան՝ առնվազն 26</w:t>
      </w:r>
      <w:r>
        <w:rPr>
          <w:rFonts w:ascii="GHEA Grapalat" w:hAnsi="GHEA Grapalat"/>
          <w:lang w:val="ru-RU"/>
        </w:rPr>
        <w:t>50</w:t>
      </w:r>
      <w:r>
        <w:rPr>
          <w:rFonts w:ascii="GHEA Grapalat" w:hAnsi="GHEA Grapalat"/>
          <w:lang w:val="hy-AM"/>
        </w:rPr>
        <w:t>մմ</w:t>
      </w:r>
    </w:p>
    <w:p w14:paraId="67EED60A" w14:textId="49165F44" w:rsidR="00FD3D7E" w:rsidRPr="00FD3D7E" w:rsidRDefault="00FD3D7E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Անիվների չափը՝ առնվազն 235</w:t>
      </w:r>
      <w:r>
        <w:rPr>
          <w:rFonts w:ascii="GHEA Grapalat" w:hAnsi="GHEA Grapalat"/>
          <w:lang w:val="ru-RU"/>
        </w:rPr>
        <w:t>/55/18</w:t>
      </w:r>
    </w:p>
    <w:p w14:paraId="7A5183CD" w14:textId="2863344A" w:rsidR="00FD3D7E" w:rsidRPr="00FD3D7E" w:rsidRDefault="00FD3D7E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Անվահեխերը՝ թեթևաձույլ առնվազն </w:t>
      </w:r>
      <w:r>
        <w:rPr>
          <w:rFonts w:ascii="GHEA Grapalat" w:hAnsi="GHEA Grapalat"/>
        </w:rPr>
        <w:t>R18</w:t>
      </w:r>
    </w:p>
    <w:p w14:paraId="00D9CCDC" w14:textId="2E09097C" w:rsidR="00FD3D7E" w:rsidRDefault="00FD3D7E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Լիցքավորումը՝ </w:t>
      </w:r>
      <w:r>
        <w:rPr>
          <w:rFonts w:ascii="GHEA Grapalat" w:hAnsi="GHEA Grapalat"/>
        </w:rPr>
        <w:t xml:space="preserve">AC 220V 10-80% </w:t>
      </w:r>
      <w:r>
        <w:rPr>
          <w:rFonts w:ascii="GHEA Grapalat" w:hAnsi="GHEA Grapalat"/>
          <w:lang w:val="hy-AM"/>
        </w:rPr>
        <w:t>առա</w:t>
      </w:r>
      <w:r w:rsidR="00E655A2">
        <w:rPr>
          <w:rFonts w:ascii="GHEA Grapalat" w:hAnsi="GHEA Grapalat"/>
          <w:lang w:val="hy-AM"/>
        </w:rPr>
        <w:t>վելագույնը 12 ժամում</w:t>
      </w:r>
    </w:p>
    <w:p w14:paraId="2BBDAFD7" w14:textId="529CC802" w:rsidR="00CD4D82" w:rsidRDefault="00CD4D82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Արագ լիցքավորումը 10-80</w:t>
      </w:r>
      <w:r w:rsidRPr="00CD4D82">
        <w:rPr>
          <w:rFonts w:ascii="GHEA Grapalat" w:hAnsi="GHEA Grapalat"/>
          <w:lang w:val="hy-AM"/>
        </w:rPr>
        <w:t xml:space="preserve">% </w:t>
      </w:r>
      <w:r>
        <w:rPr>
          <w:rFonts w:ascii="GHEA Grapalat" w:hAnsi="GHEA Grapalat"/>
          <w:lang w:val="hy-AM"/>
        </w:rPr>
        <w:t>առավելագույնը մեկ ժամում</w:t>
      </w:r>
    </w:p>
    <w:p w14:paraId="109F2925" w14:textId="7DCCAC80" w:rsidR="00E655A2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Մարտկոցների առնվազն 3 տարվա երաշխիք</w:t>
      </w:r>
    </w:p>
    <w:p w14:paraId="30029978" w14:textId="5A45D1E6" w:rsidR="00A16BD8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Երաշխիքային նվազագույն սպասարկումը 3 տարի կամ 100,000 կմ վազք</w:t>
      </w:r>
    </w:p>
    <w:p w14:paraId="43925CD1" w14:textId="50A4D7C9" w:rsidR="00A16BD8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Ամբողջական ընթացային երաշխիք՝ անվազն 1 տարի</w:t>
      </w:r>
    </w:p>
    <w:p w14:paraId="5EF72C6F" w14:textId="6771BF5A" w:rsidR="00A16BD8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Երաշխիքային սպասարկման առնվազն մեկ սրահ, որը պետք է լինի Երևան քաղաքում</w:t>
      </w:r>
    </w:p>
    <w:p w14:paraId="11C6C3E1" w14:textId="2DA33D26" w:rsidR="00A16BD8" w:rsidRPr="00AB4D97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Նվազագույն համալրվածությունը՝ </w:t>
      </w:r>
      <w:r w:rsidRPr="00A16BD8">
        <w:rPr>
          <w:rFonts w:ascii="GHEA Grapalat" w:hAnsi="GHEA Grapalat"/>
          <w:lang w:val="hy-AM"/>
        </w:rPr>
        <w:t xml:space="preserve">LED </w:t>
      </w:r>
      <w:r>
        <w:rPr>
          <w:rFonts w:ascii="GHEA Grapalat" w:hAnsi="GHEA Grapalat"/>
          <w:lang w:val="hy-AM"/>
        </w:rPr>
        <w:t xml:space="preserve">լուսարձակներ, </w:t>
      </w:r>
      <w:r w:rsidR="00D62AB9">
        <w:rPr>
          <w:rFonts w:ascii="GHEA Grapalat" w:hAnsi="GHEA Grapalat"/>
          <w:lang w:val="hy-AM"/>
        </w:rPr>
        <w:t xml:space="preserve">լույսի սենսոր, </w:t>
      </w:r>
      <w:r>
        <w:rPr>
          <w:rFonts w:ascii="GHEA Grapalat" w:hAnsi="GHEA Grapalat"/>
          <w:lang w:val="hy-AM"/>
        </w:rPr>
        <w:t>համայնապատկերային տանիք, կլիմատ կոնտրոլ,</w:t>
      </w:r>
      <w:r w:rsidR="00AC4264">
        <w:rPr>
          <w:rFonts w:ascii="GHEA Grapalat" w:hAnsi="GHEA Grapalat"/>
          <w:lang w:val="hy-AM"/>
        </w:rPr>
        <w:t xml:space="preserve"> նավարկության համակարգ</w:t>
      </w:r>
      <w:r>
        <w:rPr>
          <w:rFonts w:ascii="GHEA Grapalat" w:hAnsi="GHEA Grapalat"/>
          <w:lang w:val="hy-AM"/>
        </w:rPr>
        <w:t xml:space="preserve"> </w:t>
      </w:r>
      <w:r w:rsidR="00AC4264" w:rsidRPr="00AC4264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կրուիզ-կոնտրոլ</w:t>
      </w:r>
      <w:r w:rsidR="00AC4264" w:rsidRPr="00AC4264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, ղեկանիվը՝ կաշեպատ, նստատեղերի էլեկտրակառավարում, ապակիների էլեկտրակառավարում, </w:t>
      </w:r>
      <w:r w:rsidR="00D62AB9">
        <w:rPr>
          <w:rFonts w:ascii="GHEA Grapalat" w:hAnsi="GHEA Grapalat"/>
          <w:lang w:val="hy-AM"/>
        </w:rPr>
        <w:t xml:space="preserve">կողային հայելիները՝ </w:t>
      </w:r>
      <w:r>
        <w:rPr>
          <w:rFonts w:ascii="GHEA Grapalat" w:hAnsi="GHEA Grapalat"/>
          <w:lang w:val="hy-AM"/>
        </w:rPr>
        <w:t>էլեկտրակառավարվող</w:t>
      </w:r>
      <w:r w:rsidR="00D62AB9">
        <w:rPr>
          <w:rFonts w:ascii="GHEA Grapalat" w:hAnsi="GHEA Grapalat"/>
          <w:lang w:val="hy-AM"/>
        </w:rPr>
        <w:t>, տաքացվող և</w:t>
      </w:r>
      <w:r>
        <w:rPr>
          <w:rFonts w:ascii="GHEA Grapalat" w:hAnsi="GHEA Grapalat"/>
          <w:lang w:val="hy-AM"/>
        </w:rPr>
        <w:t xml:space="preserve"> ծալվող, հեռակառավարման վահանակ, հետնապակու տաքացուցիչ, </w:t>
      </w:r>
      <w:r w:rsidR="00D62AB9">
        <w:rPr>
          <w:rFonts w:ascii="GHEA Grapalat" w:hAnsi="GHEA Grapalat"/>
          <w:lang w:val="hy-AM"/>
        </w:rPr>
        <w:t xml:space="preserve">կենտրոնական արմնկակալ բաժակակալերով, բազմաֆունկցիոնալ բանալի </w:t>
      </w:r>
      <w:r w:rsidR="00D62AB9" w:rsidRPr="00D62AB9">
        <w:rPr>
          <w:rFonts w:ascii="GHEA Grapalat" w:hAnsi="GHEA Grapalat"/>
          <w:lang w:val="hy-AM"/>
        </w:rPr>
        <w:t>(Intelligent Key)</w:t>
      </w:r>
      <w:r w:rsidR="00D62AB9">
        <w:rPr>
          <w:rFonts w:ascii="GHEA Grapalat" w:hAnsi="GHEA Grapalat"/>
          <w:lang w:val="hy-AM"/>
        </w:rPr>
        <w:t>, աուդիո միակցուցիչներ՝</w:t>
      </w:r>
      <w:r w:rsidR="00D62AB9" w:rsidRPr="00D62AB9">
        <w:rPr>
          <w:rFonts w:ascii="GHEA Grapalat" w:hAnsi="GHEA Grapalat"/>
          <w:lang w:val="hy-AM"/>
        </w:rPr>
        <w:t xml:space="preserve"> USB, Type-C, </w:t>
      </w:r>
      <w:r w:rsidR="00D62AB9">
        <w:rPr>
          <w:rFonts w:ascii="GHEA Grapalat" w:hAnsi="GHEA Grapalat"/>
          <w:lang w:val="hy-AM"/>
        </w:rPr>
        <w:t>ծրագրային լեզուն՝ անգլերեն</w:t>
      </w:r>
      <w:r w:rsidR="00C164FC">
        <w:rPr>
          <w:rFonts w:ascii="GHEA Grapalat" w:hAnsi="GHEA Grapalat"/>
          <w:lang w:val="hy-AM"/>
        </w:rPr>
        <w:t xml:space="preserve"> և</w:t>
      </w:r>
      <w:r w:rsidR="00D62AB9">
        <w:rPr>
          <w:rFonts w:ascii="GHEA Grapalat" w:hAnsi="GHEA Grapalat"/>
          <w:lang w:val="hy-AM"/>
        </w:rPr>
        <w:t xml:space="preserve"> ռուսերեն</w:t>
      </w:r>
      <w:r w:rsidR="00C164FC">
        <w:rPr>
          <w:rFonts w:ascii="GHEA Grapalat" w:hAnsi="GHEA Grapalat"/>
          <w:lang w:val="hy-AM"/>
        </w:rPr>
        <w:t xml:space="preserve"> պարտադիր, այլ լեզուների առկայությունը՝ ցանկալի</w:t>
      </w:r>
      <w:r w:rsidR="00D62AB9">
        <w:rPr>
          <w:rFonts w:ascii="GHEA Grapalat" w:hAnsi="GHEA Grapalat"/>
          <w:lang w:val="hy-AM"/>
        </w:rPr>
        <w:t xml:space="preserve">, </w:t>
      </w:r>
      <w:r w:rsidR="00D62AB9" w:rsidRPr="00D62AB9">
        <w:rPr>
          <w:rFonts w:ascii="GHEA Grapalat" w:hAnsi="GHEA Grapalat"/>
          <w:lang w:val="hy-AM"/>
        </w:rPr>
        <w:t xml:space="preserve">Bluetooth </w:t>
      </w:r>
      <w:r w:rsidR="00D62AB9">
        <w:rPr>
          <w:rFonts w:ascii="GHEA Grapalat" w:hAnsi="GHEA Grapalat"/>
          <w:lang w:val="hy-AM"/>
        </w:rPr>
        <w:t>համակարգ՝ առնվազն 10 դ</w:t>
      </w:r>
      <w:r w:rsidR="00C164FC">
        <w:rPr>
          <w:rFonts w:ascii="GHEA Grapalat" w:hAnsi="GHEA Grapalat"/>
          <w:lang w:val="hy-AM"/>
        </w:rPr>
        <w:t>յույմ</w:t>
      </w:r>
      <w:r w:rsidR="00D62AB9">
        <w:rPr>
          <w:rFonts w:ascii="GHEA Grapalat" w:hAnsi="GHEA Grapalat"/>
          <w:lang w:val="hy-AM"/>
        </w:rPr>
        <w:t xml:space="preserve"> հպումով էկրան, անիվների ճնշման ցուցիչ, արգելակային հակաբլոկավորման համակարգ </w:t>
      </w:r>
      <w:r w:rsidR="00D62AB9" w:rsidRPr="00D62AB9">
        <w:rPr>
          <w:rFonts w:ascii="GHEA Grapalat" w:hAnsi="GHEA Grapalat"/>
          <w:lang w:val="hy-AM"/>
        </w:rPr>
        <w:t>(ABS)</w:t>
      </w:r>
      <w:r w:rsidR="00D62AB9">
        <w:rPr>
          <w:rFonts w:ascii="GHEA Grapalat" w:hAnsi="GHEA Grapalat"/>
          <w:lang w:val="hy-AM"/>
        </w:rPr>
        <w:t xml:space="preserve">, կուրսային կայունության էլեկտրոնային </w:t>
      </w:r>
      <w:r w:rsidR="00D62AB9">
        <w:rPr>
          <w:rFonts w:ascii="GHEA Grapalat" w:hAnsi="GHEA Grapalat"/>
          <w:lang w:val="hy-AM"/>
        </w:rPr>
        <w:lastRenderedPageBreak/>
        <w:t xml:space="preserve">համակարգ </w:t>
      </w:r>
      <w:r w:rsidR="00D62AB9" w:rsidRPr="00D62AB9">
        <w:rPr>
          <w:rFonts w:ascii="GHEA Grapalat" w:hAnsi="GHEA Grapalat"/>
          <w:lang w:val="hy-AM"/>
        </w:rPr>
        <w:t xml:space="preserve">(ESP), </w:t>
      </w:r>
      <w:r w:rsidR="00D62AB9">
        <w:rPr>
          <w:rFonts w:ascii="GHEA Grapalat" w:hAnsi="GHEA Grapalat"/>
          <w:lang w:val="hy-AM"/>
        </w:rPr>
        <w:t xml:space="preserve">գծանշանների ճանաչման համակարգ </w:t>
      </w:r>
      <w:r w:rsidR="00D62AB9" w:rsidRPr="00D62AB9">
        <w:rPr>
          <w:rFonts w:ascii="GHEA Grapalat" w:hAnsi="GHEA Grapalat"/>
          <w:lang w:val="hy-AM"/>
        </w:rPr>
        <w:t>(LDWS)</w:t>
      </w:r>
      <w:r w:rsidR="00D62AB9">
        <w:rPr>
          <w:rFonts w:ascii="GHEA Grapalat" w:hAnsi="GHEA Grapalat"/>
          <w:lang w:val="hy-AM"/>
        </w:rPr>
        <w:t xml:space="preserve">, պարկտրոնիկ համակարգ, շրջակա տեսադաշտի 360 աստիճան տեսախցիկ </w:t>
      </w:r>
      <w:r w:rsidR="00D62AB9" w:rsidRPr="00D62AB9">
        <w:rPr>
          <w:rFonts w:ascii="GHEA Grapalat" w:hAnsi="GHEA Grapalat"/>
          <w:lang w:val="hy-AM"/>
        </w:rPr>
        <w:t>(</w:t>
      </w:r>
      <w:r w:rsidR="00D62AB9">
        <w:rPr>
          <w:rFonts w:ascii="GHEA Grapalat" w:hAnsi="GHEA Grapalat"/>
          <w:lang w:val="hy-AM"/>
        </w:rPr>
        <w:t>HAS</w:t>
      </w:r>
      <w:r w:rsidR="00D62AB9" w:rsidRPr="00D62AB9">
        <w:rPr>
          <w:rFonts w:ascii="GHEA Grapalat" w:hAnsi="GHEA Grapalat"/>
          <w:lang w:val="hy-AM"/>
        </w:rPr>
        <w:t>)</w:t>
      </w:r>
      <w:r w:rsidR="00D62AB9">
        <w:rPr>
          <w:rFonts w:ascii="GHEA Grapalat" w:hAnsi="GHEA Grapalat"/>
          <w:lang w:val="hy-AM"/>
        </w:rPr>
        <w:t xml:space="preserve">, անվտանգության բարձիկներ՝ առնվազն 6 հատ, արգելակի ուժի բաշխում </w:t>
      </w:r>
      <w:r w:rsidR="00D62AB9" w:rsidRPr="00D62AB9">
        <w:rPr>
          <w:rFonts w:ascii="GHEA Grapalat" w:hAnsi="GHEA Grapalat"/>
          <w:lang w:val="hy-AM"/>
        </w:rPr>
        <w:t>ERB/GBC</w:t>
      </w:r>
      <w:r w:rsidR="00D62AB9">
        <w:rPr>
          <w:rFonts w:ascii="GHEA Grapalat" w:hAnsi="GHEA Grapalat"/>
          <w:lang w:val="hy-AM"/>
        </w:rPr>
        <w:t xml:space="preserve">, արգելակման օգնական </w:t>
      </w:r>
      <w:r w:rsidR="00D62AB9" w:rsidRPr="00D62AB9">
        <w:rPr>
          <w:rFonts w:ascii="GHEA Grapalat" w:hAnsi="GHEA Grapalat"/>
          <w:lang w:val="hy-AM"/>
        </w:rPr>
        <w:t>EBA/BA</w:t>
      </w:r>
      <w:r w:rsidR="00D62AB9">
        <w:rPr>
          <w:rFonts w:ascii="GHEA Grapalat" w:hAnsi="GHEA Grapalat"/>
          <w:lang w:val="hy-AM"/>
        </w:rPr>
        <w:t xml:space="preserve">, ձգման կառավարում </w:t>
      </w:r>
      <w:r w:rsidR="00D62AB9" w:rsidRPr="00D62AB9">
        <w:rPr>
          <w:rFonts w:ascii="GHEA Grapalat" w:hAnsi="GHEA Grapalat"/>
          <w:lang w:val="hy-AM"/>
        </w:rPr>
        <w:t xml:space="preserve">TCS/ASR, </w:t>
      </w:r>
      <w:r w:rsidR="00D62AB9">
        <w:rPr>
          <w:rFonts w:ascii="GHEA Grapalat" w:hAnsi="GHEA Grapalat"/>
          <w:lang w:val="hy-AM"/>
        </w:rPr>
        <w:t xml:space="preserve">ակտիվ անվտանգության նախազգուշացման համակարգ </w:t>
      </w:r>
      <w:r w:rsidR="00D62AB9" w:rsidRPr="00D62AB9">
        <w:rPr>
          <w:rFonts w:ascii="GHEA Grapalat" w:hAnsi="GHEA Grapalat"/>
          <w:lang w:val="hy-AM"/>
        </w:rPr>
        <w:t>(</w:t>
      </w:r>
      <w:r w:rsidR="00D62AB9">
        <w:rPr>
          <w:rFonts w:ascii="GHEA Grapalat" w:hAnsi="GHEA Grapalat"/>
          <w:lang w:val="hy-AM"/>
        </w:rPr>
        <w:t xml:space="preserve">երթևեկության գծի նախազգուշացում, առջևից </w:t>
      </w:r>
      <w:r w:rsidR="00AC4264">
        <w:rPr>
          <w:rFonts w:ascii="GHEA Grapalat" w:hAnsi="GHEA Grapalat"/>
          <w:lang w:val="hy-AM"/>
        </w:rPr>
        <w:t xml:space="preserve">և հետևից բախման նախազգուշացում, հակադարձ կողմի նախազգուշացում, </w:t>
      </w:r>
      <w:r w:rsidR="00AC4264" w:rsidRPr="00AC4264">
        <w:rPr>
          <w:rFonts w:ascii="GHEA Grapalat" w:hAnsi="GHEA Grapalat"/>
          <w:lang w:val="hy-AM"/>
        </w:rPr>
        <w:t xml:space="preserve">DOW </w:t>
      </w:r>
      <w:r w:rsidR="00AC4264">
        <w:rPr>
          <w:rFonts w:ascii="GHEA Grapalat" w:hAnsi="GHEA Grapalat"/>
          <w:lang w:val="hy-AM"/>
        </w:rPr>
        <w:t>բացման նախագուշացում</w:t>
      </w:r>
      <w:r w:rsidR="00D62AB9" w:rsidRPr="00D62AB9">
        <w:rPr>
          <w:rFonts w:ascii="GHEA Grapalat" w:hAnsi="GHEA Grapalat"/>
          <w:lang w:val="hy-AM"/>
        </w:rPr>
        <w:t>)</w:t>
      </w:r>
      <w:r w:rsidR="00AC4264">
        <w:rPr>
          <w:rFonts w:ascii="GHEA Grapalat" w:hAnsi="GHEA Grapalat"/>
          <w:lang w:val="hy-AM"/>
        </w:rPr>
        <w:t xml:space="preserve">, ակտիվ արգելակում, թեքության օգնական </w:t>
      </w:r>
      <w:r w:rsidR="00AC4264" w:rsidRPr="00AC4264">
        <w:rPr>
          <w:rFonts w:ascii="GHEA Grapalat" w:hAnsi="GHEA Grapalat"/>
          <w:lang w:val="hy-AM"/>
        </w:rPr>
        <w:t xml:space="preserve">(hill assistant), </w:t>
      </w:r>
      <w:r w:rsidR="00AC4264">
        <w:rPr>
          <w:rFonts w:ascii="GHEA Grapalat" w:hAnsi="GHEA Grapalat"/>
          <w:lang w:val="hy-AM"/>
        </w:rPr>
        <w:t>վարելու ռեժիմի ընտրություն՝ էկոնոմ, սպորտաձև, ստանդար</w:t>
      </w:r>
      <w:r w:rsidR="00141803" w:rsidRPr="00141803">
        <w:rPr>
          <w:rFonts w:ascii="GHEA Grapalat" w:hAnsi="GHEA Grapalat"/>
          <w:lang w:val="hy-AM"/>
        </w:rPr>
        <w:t>տ</w:t>
      </w:r>
      <w:r w:rsidR="00AC4264">
        <w:rPr>
          <w:rFonts w:ascii="GHEA Grapalat" w:hAnsi="GHEA Grapalat"/>
          <w:lang w:val="hy-AM"/>
        </w:rPr>
        <w:t>, հարմարավետ, արգելակի էներգիայի վերականգնման համակարգ, մեքենայի կայանման ռադար առաջ, ետ:</w:t>
      </w:r>
      <w:r w:rsidR="00AC4264" w:rsidRPr="00AC4264">
        <w:rPr>
          <w:rFonts w:ascii="GHEA Grapalat" w:hAnsi="GHEA Grapalat"/>
          <w:lang w:val="hy-AM"/>
        </w:rPr>
        <w:t xml:space="preserve"> </w:t>
      </w:r>
    </w:p>
    <w:sectPr w:rsidR="00A16BD8" w:rsidRPr="00AB4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03C6A"/>
    <w:multiLevelType w:val="hybridMultilevel"/>
    <w:tmpl w:val="87A07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ED0"/>
    <w:rsid w:val="0010663C"/>
    <w:rsid w:val="00141803"/>
    <w:rsid w:val="00354A45"/>
    <w:rsid w:val="003E4AC5"/>
    <w:rsid w:val="00554ED0"/>
    <w:rsid w:val="00A16BD8"/>
    <w:rsid w:val="00AB4D97"/>
    <w:rsid w:val="00AC4264"/>
    <w:rsid w:val="00C164FC"/>
    <w:rsid w:val="00CD4D82"/>
    <w:rsid w:val="00D62AB9"/>
    <w:rsid w:val="00E655A2"/>
    <w:rsid w:val="00EF6416"/>
    <w:rsid w:val="00F9486A"/>
    <w:rsid w:val="00FD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3862D"/>
  <w15:chartTrackingRefBased/>
  <w15:docId w15:val="{075438DB-0413-4DE1-859A-EFBA9065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YSULS after V. Brusov Foundation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BRUSOV</dc:creator>
  <cp:keywords>https://mul2.brusov.am//tasks/115872/oneclick?token=afb3c6e296ae8d7174f6b891dc5a966c</cp:keywords>
  <dc:description/>
  <cp:lastModifiedBy>GA H410M</cp:lastModifiedBy>
  <cp:revision>8</cp:revision>
  <dcterms:created xsi:type="dcterms:W3CDTF">2025-03-18T06:09:00Z</dcterms:created>
  <dcterms:modified xsi:type="dcterms:W3CDTF">2025-03-25T07:41:00Z</dcterms:modified>
</cp:coreProperties>
</file>