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Վ.Սարգսյան 3/8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կարիքների համար ղեկավարի աշխատասենյակի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Ահարոնյան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010594104, 010593945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gnumner@moj.am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արդարադատության նախարարության կարիքների համար ղեկավարի աշխատասենյակի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արդարադատության նախարարության կարիքների համար ղեկավարի աշխատասենյակի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gnumner@moj.am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արդարադատության նախարարության կարիքների համար ղեկավարի աշխատասենյակի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ՀՀԱՆ-ԷԱՃԱՊՁԲ-25/13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26-ը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կլոր՝ հատուկ չորացում անցած  հաճարի բարձրորակ փայտից: Չափերը. բարձրություն՝ 77 սմ, տրամագիծ՝ 110 սմ, հնարավոր բացվածքը՝ 47 սմ: Սեղանի կողամասերին և ոտքերին քանդակած ծաղիկներ և նախշեր: Գույնը պատվիրատուի ընտրությամբ:
Բազկաթոռ՝ 2 հատ, ուղղանկյունաձև հենակով, հատուկ չորացում անցած  հաճարի բարձրորակ փայտից: Չափերը. նստատեղի բարձրություն՝ 52 սմ, լայնություն՝ 58 սմ, խորություն՝ 48 սմ, ընդհանուր բարձրություն՝ 105 սմ: Քանդակած նախշեր հենակին, ծաղիկներ նստատեղի դիմամասին և առջևի ոտքերիին: Նստատեղը՝ ԴՎՊ-ի հիմքի վրա բարձր խտության սպունգ: 
Աթոռ՝ 2 հատ, ուղղանկյունաձև հենակով, հատուկ չորացում անցած հաճարի բարձրորակ փայտից: Չափերը. նստատեղի բարձրություն՝ 52 սմ, լայնություն՝ 50 սմ, խորություն՝ 45 սմ: Քանդակած նախշեր հենակին, ծաղիկներ նստատեղի դիմամասին և առջևի ոտքերին: Նստատեղը՝ ԴՎՊ-ի հիմքի վրա բարձր խտության սպունգներ: 
Երաշխիքային ժամկետ է սահմանվում ապրանքներն ընդունվելու օրվան հաջորդող օրվանից հաշված առնվազն 365 օր:
Արտաքին տեսքը նախապես պետք է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