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ՎԱԿՏՄ-ԷԱՃԱՊՁԲ-25/11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Կրթության տեսչական մարմնի  կարիքների համար ՎԱԿՏՄ-ԷԱՃԱՊՁԲ-25/11  ծածկագրով իրականացվող համակարգչային տեխնիկայի և սառնարանների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ՎԱԿՏՄ-ԷԱՃԱՊՁԲ-25/11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Կրթության տեսչական մարմնի  կարիքների համար ՎԱԿՏՄ-ԷԱՃԱՊՁԲ-25/11  ծածկագրով իրականացվող համակարգչային տեխնիկայի և սառնարանների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Կրթության տեսչական մարմնի  կարիքների համար ՎԱԿՏՄ-ԷԱՃԱՊՁԲ-25/11  ծածկագրով իրականացվող համակարգչային տեխնիկայի և սառնարանների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ՎԱԿՏՄ-ԷԱՃԱՊՁԲ-25/11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Կրթության տեսչական մարմնի  կարիքների համար ՎԱԿՏՄ-ԷԱՃԱՊՁԲ-25/11  ծածկագրով իրականացվող համակարգչային տեխնիկայի և սառնարանների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ՎԱԿՏՄ-ԷԱՃԱՊՁԲ-25/11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ՎԱԿՏՄ-ԷԱՃԱՊՁԲ-25/11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ՎԱԿՏՄ-ԷԱՃԱՊՁԲ-25/11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«ՎԱԿՏՄ-ԷԱՃԱՊՁԲ-25/11»*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«ՎԱԿՏՄ-ԷԱՃԱՊՁԲ-25/11»*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/այդ թվում գունավոր/, սկաներ, պատճենահանում)` լազերային, գունավոր, սկաների և պատճենահանման հնարավորությամբ, Ա4, ավտոմատ երկկողմանի տպագրությամբ, LCD սենսորային էկրանի առկայությամբ։ Հիշողության ծավալը՝ առնվազն 1ԳԲ, ներքին հիշողությունը` առնվազն 4GB eMMC, պրոցեսորի արագությունը (CPU հաճախականություն)` առնվազն 1200 ՄՀց, ամսեկան տպագրության թույլատրելի ծանրաբեռնվածությունը` առնվազն 80,000 էջ, առաջին էջի ելքի առավելագույն ժամանակը` 5 վրկ., միակողմանի տպելու արագությունը` առնվազն 40 էջ/րոպե, երկկողմանի`առնվազն 33 էջ/րոպե։ գունավոր տպագրության կետայնությունը` առնվազն 1200x1200dpi: Տպելու լուսանցքները` առավելագույնը 5մմ վերև, ներքև, աջ և ձախ: USB կրիչից տպելու, ամպային պահոցներից տպելու, երկկողմանի պատճենահանման հնարավորություն: Առաջին պատճենի ելքը առավելագույնը առնվազն 6.1 վրկ.։ Պատճենահանման հնարավորություն 2-ը 1-ի (2 էջը մեկ էջում տպելու հնարավորւթյուն), 4-ը 1-ի (4 էջը մեկ էջում տպելու հնարավորւթյուն), ունենա ID card պատճենահանման հնարավորություն: Պատճենի փոքրացում/ խոշորացում` 25-400% (քայլը 1%)։  Սկաների տեսակը՝ պլանշետային։ Սկանավորման  հնարավորություն Tiff, JPEG, PDF, Compact PDF, Searchable PDF: Հետևայլ ֆունկցիաների առկայույթուն` scan to email, scan to PC, scan to USB stick, scan to FTP, scan to Cloud, iFax:  Սկանավորման արագությունը` միակողմանի սև-սպիտակ` առնվազն 50 նկար/րոպե, միակողմանի գունավոր` առնվազն 40 նկար/րոպե, երկկողմանի սև-սպիտակ` առնվազն 100 նկար/րոպե, երկկողմանի գունավոր` առնվազն 80 նկար/րոպե: ADF (թղթի մատակարարման ավտոմատ համակարգ)՝ առնվազն 50 թերթ:Առկա է` 1 հատ USB2.0, 10/100/1000 Ethernet, Wireless 802.11b/g/n, Wireless Direct Connection: Տեղադրված լինի գործարանային քարթրիջ։ Մատակարարը պետք է տրամադրի արտադրողի լիազորման ձևաթերթիկ (MAF): Առաքումը մատակարարի կողմից։ Ապրանքը պետք է լինի նոր, չօգտագործված։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Էկրանը ՝առնվազն 15,6 դույմ,LED,Full-HD 1920*1080 IPS 300Nits առնվազն պրոցեսորi5 11 -րդ սերունդ,ունենա օպերատիվ հիշողություն(RAM) առնվազն 16 ԳԲ ,512 GB  հիմնական հիշողություն PClc NVMc SSD տիպի,ներկառուղված բարձրախոս 1.5W*2 Dolby AudioSound HDA,based on Realtek ALC3287,2*USB 2.0,1*USB 3.2 Gen 1,1*USB Cgen 1,1*HDMI1.4B,1*Card reader ,առնվազն 720p վեբ տեսախցիկ, միկրոֆոն, բարրձրախոսներ, բլութուտ, մարտկոց , ամբողջական ստեղնաշար ներառյալ առանձին թվային վահանակ, ռուսերեն և անգլերեն ստեղնաշար /լուսավորությամբ/։ Ապրանքը պետք է լինի նոր, չօգտագործված։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Սառնարան—Չափերը առնվազն  /սմ/82x47x44.8
Աղմուկ առավելգույնը ՝ (DB)41,սառնարանի ծավալ առնվազն ՝90լիտր,սառցախցիկի ծավալը առնվազն 9լիտր,ընդհանուր ծավալ առնվազն 99 լ․,Էներգախնայողության դասA++,Ղեկավարման տեսակը ՝ մեխանիկական,կոմպրեսորի տեսակ՝ ստանդարտ,սառեցման համակարգ՝ DeFrost,սառցախցիկ՝ վերևում,դռների քանակը  առնվազն 1դուռ,
Գույն սպիտակ, սև կամ մոխրագույն
Երաշխիքային սպասարկումը՝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Պայմնագիրը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