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b02bd02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391.22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4.6282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431.28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b02bd02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VIII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
На этапе исполнения контракта поставщик должен представить подписанный контракт с одним из последних и гарантийное письмо о бесперебойной и надлежащей поставке указанных в приглашении объемов (объемов, предусмотренных финансовыми ресурсами) от производителя предлагаемой на тендер продукции или его представителя, либо непосредственно от держателя регистрационного удостоверения или уполномоченного им лица.
Поставку осуществляет поставщик: Адрес: г. Ереван, Титоградян 14/10. Хранение и транспортировка приобретенного товара осуществляется в соответствии с инструкцией на внешней упаковке или вкладыше.
Организации, не являющиеся резидентами Республики Армения, обязаны осуществить поставку по адресу: г. Ереван, Титоградян 14/10, в соответствии с требованиями DDP Инкотермс.
В ходе настоящей процедуры закупки и исполнения договора применяются требования постановления Правительства РА № 502-Н от 2 мая 2013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