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оборудования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010596676, Պատասխանատու ստորաբաժանում՝ 010596676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оборудования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оборудования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оборудования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391.22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4.6282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431.28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ԷԱՃԱՊՁԲ-2025/Ա-80"*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ԷԱՃԱՊՁԲ-2025/Ա-80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фирменный мини компьютер
Процессор
• Минимальный год выпуска процессора 2024г.
• Количество ядер минимум 14
• Общее количество нитей (Total Threads) не менее 20
• Кэш минимум 24 Мб
• Общий L2 кэш минимум 11,0 МБ
• Максимальная турбо частота минимум 4,80 ГГц
• Эффективный ядерный максимум турбо частота минимум 3,40 ГГц
• Производительность-ядро базовая частота минимум 1,70 ГГц
• Базовая мощность процессора минимум (TDP) 35 Вт
• Максимальная мощность с турбонаддувом минимум 90 Вт
Оперативная память
• Объем 1x16 ГБ минимум 16 ГБ, DDR5 не менее 4800 МГц не менее 2 слотов SODIMM
• С возможностью расширения как минимум до 64 ГБ
Накопитель
• Накопитель SSD объемом не менее 256 ГБ (2280 PCIe NVMe)
• Количество слотов не менее двух
 Видеокарта
• Встроенная видеокарта
Порты и разъемы
Переднее соединение
• Порт USB типа Type-C со скоростью сигнала не менее 20 Гбит / с
(поддержка зарядки не менее 5с/3с)
• Сигнальный порт USB Type-A со скоростью передачи данных не менее 10 Гбит /с
• Порт USB Type-A со скоростью сигнала 10 Гбит /с (поддержка зарядки не менее 5 в/1.5 а)
• Комбинированный аудиопорт с поддержкой CTIA, OMTP и наушников
• Кнопка питания в двух режимах
• Индикатор активности жесткого диска
Заднее соединение
• Порт VGA v2 не менее x1
• Разъемы HDMI 2.1 минимум x1
• Разъемы DisplayPort 1,4 не менее x2
• Количество портов USB 3.1 Gen2 не менее x2
• Количество портов USB 3.2 Gen1 не менее x3
• Сетевой разъем RJ-45 не менее x1
Коммуникации
• Сетевой интерфейс не менее 10/100/1000 Мбит
• Сетевой адаптер не менее Wi-Fi 6 (2x2) и Bluetooth не менее 5,3 комбо
• Беспроводной Wi-Fi/Bluetooth
Клавиатура мышь
• USB клавиатура
• USB мышь
• Клавиатура и мышь должны быть изготовлены одним производителем и поставляться в комплекте с длиной шнура 1,7-1,8 м.
Питание
• Внешний адаптер питания мощностью не менее 90 Вт, КПД не менее 89%
Сертификация
• ENERGY STAR
 Вес
• 1,4 - 1,6 кг
 Размеры
• Не более 17,8 х 17,5 х 3,5 см
 Монитор
Особенности и характеристики
• Диагональ экрана минимум 24 дюйма
• Тип ЖК-панели технология IPS
•  Тип подсветки W-LED система
• Размер панели минимум 60,5 см / 23,8 дюйма
• Покрытие экрана антибликовое / твердость не менее 3H /не менее 25 МГц% /
• Рабочая зона не менее 527,04 (H) x 296,46 (V)
• Формат изображения 16.9
• Максимальная полоса пропускания минимум 1920 x 1080 не менее 75 Гц
• Плотность пикселей не менее 93 PPI
• Время отклика (tp.) не менее 4 мс • Яркость не менее 300 кд/м ²
• Угол обзора 178º (H) / 178º (V) @ C/R » 10
• Умный контраст не менее 50 000 000: 1
• Коэффициент контрастности не менее 1000:1
• Расстояние между пикселями не менее 0,2745 x 0,2745 мм
• Частота сканирования DP/HDMI не менее 30-115 кГц (Г) / 48-100 Гц  (V)
• Частота сканирования  DVI/VGA: не менее 30–85 кГц (Г) / 48–75 Гц  (V)
• цвета экрана не менее 16,7 м
• Цветовая гамма (стандартная) NTSC 91%, sRGB 107%
• Режим LowBlue 
• Встроенные входы сигнальный вход
• Минимум X1 VGA (аналоговый)
• Минимум x1 DVI-HD (цифровой HDCP)
• Минимум X1 DisplayPort 1.2
• Не менее x1 HDMI 1.4
• HDCP 1.4 (DVI/DP/HDMI)
• Синхронизация входного сигнала / раздельная синхронизация и синхронизация на зеленом
• Аудиовход/аудиовыход․ аудиовход компьютера, выход для наушников
 Комфорт
• Возможность наклона назад/вперед не менее -5°/+20°
• Вращение: не менее ±180°
• Возможность поворота в колене не менее чем на ±90°
• Регулировка высоты: минимум 130 мм
• Возможность настенного монтажа (крепление VESA): 100×100 мм
• Встроенная громкоговоритель мощностью не менее x2-2 Вт
• Встроенный источник питания 100-240 VAC переменного тока
• Потребляет не более 14,0 Вт в активном режиме
• Класс энергоэффективности․ не менее D
• Частота 50-60 Гц
• Среднее время наработки на отказ (тест) - 70 000 часов (без подсветки)
• В комплект поставки должны быть включены: подставка для монитора, кабель VGA, кабель HDMI, кабель DP, аудиокабель, кабель питания.
• Защита окружающей среды Energy Star 8.0, EPEAT*, сертификация TCO, RoHS без содержания ртути
• Соответствие стандартам cETLus,C.B.,TUV/ISO9241-307,SEMKO,CU-EAC,EEC RoHS,R.C.M.,CE примечание,FCC класса B,ICES-003,VCCI,KCC,CECP, TUV сертифицированный. Снижение выбросов синего света
Гарантия и техническое обслуживание․
Все компоненты компьютера с указанными выше характеристиками должны быть новыми, заводского производства. Обязательные условия компьютер, экран (монитор), клавиатура и мышь должны быть новыми, комплектация и упаковка должны быть заводскими. гарантийный срок не менее 1 года․ Обеспечение гарантийного обслуживания в официальном сервисном центре того же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(который должен находиться в г․ Ереван)․ На этапе поставки должен быть предоставлен сертификат MAF или авторизованный сертификат DAF в Армении. поставщик сам должен за счет своих средств предоставить заказчику факт наличия и безупречной работы всех поставленных компьютеров (комплектов). Аргументация проводится в присутствии представителя ответственного подразделения заказчика, доставляется в указанном месте, поставщиком и за его счет․ Погрузка, доставка, транспортировка (по запрошенному адресу) и разгрузка осуществляются за счет средств поставщика (обязательные требования, изложенные в этом параграфе, также применимы к случаям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Общие характеристики:
Базовый:
• Основное входное и выходное напряжение 230 В.
• Номинальная мощность не менее 480 Вт.
• Номинальная мощность не менее 900 ВА.
• Тип входного соединения Schuko
• Выходное соединение не менее x2 типа Schuko CEE 7/3.
• Длина кабеля не менее 1,2 м.
• Количество кабелей не менее 1
• Тип батареи: свинцово-кислотная батарея.
Батареи и время работы
• Время зарядки аккумулятора не менее 8 часов.
• Напряжение аккумулятора не менее 12 В.
• Емкость аккумулятора не менее 9,0 Ач.
• Сменный аккумулятор RBC17.
Входящие:
• Входная частота не менее 50/60 Гц +/-5 Гц с автоматическим определением.
• Диапазон входного напряжения не менее 140–300 В для основных операций.
• Входной коэффициент мощности при полной нагрузке не менее 0,53.
Выход:
• Максимальная регулируемая мощность (Вт) не менее 480 В.
• Выходная частота (синхронизация сети) не менее 50/60 Гц +/- 1 Гц синхронизация с сетью.
• Тип ИБП линейный интерактивный
• Тип сигнала представляет собой постепенное приближение к синусоидальному сигналу.
• Время работы при полной нагрузке не менее 00:01:00 480 Вт
• Время работы при половинной нагрузке не менее 00:06:30 240Вт
• Максимальная регулируемая мощность не менее 900 ВА.
• Типичное время передачи не менее 6 мс, максимально не менее 10 мс
Согласие
Сертификаты соответствия как минимум:
• CB, CE
Стандарты как минимум:
• EN/IEC 62040-1:2019/A11:2021.
• EN/IEC 62040-2:2006/AC:2006.
• EN/МЭК 62040-2:2018.
Панель управления
• Светодиодный индикатор состояния в режиме реального времени
Номинальная энергия волны напряжения
• Не менее 273 Джоулей
Политика защиты устройств
• Срок обслуживания: минимум 50 000 евро.
Класс защиты
• По крайней мере IP20
Уровень шума
• Не менее 40 дБА.
Температура окружающего воздуха во время работы
• Не менее 0–40 °C
Рабочая высота над уровнем моря
• Не менее 0–3000 м.
Температура окружающего воздуха при хранении
• Минимум -15–40 °C.
Физические размеры и вес
• Высота не менее 25 см.
• Ширина не менее 43 см.
• Длина не менее 19,7 см.
• Вес нетто не менее 6,5 кг.
Гарантия и условия
• Гарантийное обслуживание в течение одного года (гарантийное обслуживание должно осуществляться в официальном сервисном центре производителя (информация сервисного центра также указывается при представлении технических характеристик предлагаемого товара, предусмотренных приглашением))
• Сертификат производителя, подтверждающий, что продукт произведен для потребления и обслуживания в регионе, включающем Республику Армения (МАФ).
•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Подробное описание техники Тип оборудования • Многофункциональное черно-белое лазерное устройство Основные функции • Печать, сканирование и копирование Особенности печати Скорость печати • Односторонний․ минимум до 40 ppm (A4) • Минимум до 65,4 ppm (A5-Landscape) • Двухсторонний, минимум до 33,6 ipm (A4) Метод печати • Монохромная лазерная печать Разрешение на печать • Как минимум до 1200 x 1200 dpi Время нагрева • Не менее 14 секунд или меньше после примерного включения Время выхода на первую страницу • Приблизительный минимум 5,0 сек. или меньше Языки принтера • UFRII, PCL 5e, PCL6, Adobe® PostScript 3 Шрифты • Не менее 45 шрифтов PCL • Не менее 136 шрифтов PostScript Поля для печати • Не менее 5 мм от каждого верха и низа, слева и справа • Не менее 10 мм сверху и снизу, слева и справа от ՛՛конверт՛՛ Режим экономии тонера • Да Расширенные функции печати • Зашифрованная безопасная печать • Безопасная печать • Печать с USB-накопителя (JPEG/TIFF/PDF) • Печать из Cloud (Dropbox, GoogleDrive, OneDrive) (PDF/JPEG) • С приложениями для iOS и Android Особенности копирования Скорость копирования • Односторонний (A4)․ минимум до 40 ppm  Время первого копирования • Не менее 6․1 секунды или меньше Разрешение на копирование • До 600 x 600 dpi Режимы копирования • Текст, текст/фотография (по умолчанию), текст/фотография (высокое качество), фотография Двустороннее копирование • 2 на 2 стороны (автоматически) Несколько копий • По крайней мере, до 999 копий Уменьшение / Увеличение • С увеличением на 25 - 400% 1%  Другие особенности • Удаление кадра, сопоставление, 2 в 1, 4 в 1, копирование удостоверения личности, копирование дубликата Особенности сканирования Стандартный тип • Цвет Пропускная способность сканирования • Оптический, минимум до 600 x 600 dpi • Расширенный, минимум до 9600 x 9600 dpi Скорость сканирования • Односторонний монохромный, по крайней мере 50 ipm (300x300dpi) • Односторонний цвет, по крайней мере 40 ipm (300x300dpi) • Двухсторонний монохромный, по крайней мере 100 ipm (300x300dpi) • Двусторонний цвет, по крайней мере 80 ipm (300x300dpi) • Односторонний монохромный, по крайней мере 40 ipm (300x600dpi) • Односторонний цвет, по крайней мере 20 ipm (300x600dpi) • Двухсторонний монохромный, по крайней мере 80 ipm (300x600dpi) • Двусторонний цвет, по крайней мере 40 ipm (300x600dpi)  Глубина цветного сканирования • Не менее 24 бит/24 бит (вход/выход) Масштаб серого • 256 уровней Совместимость • TWAIN, WIA, ICA Максимальная ширина сканирования • По крайней мере 216 мм Сканировать на электронную почту • TIFF/JPEG/PDF/ Компакт PDF/ Доступный для поиска PDF/ Зашифрованный PDF4/PDF (Цифровая подпись) Сканирование на компьютере • TIFF/JPEG/PDF/ Компакт PDF/ Доступный для поиска PDF/ Зашифрованный PDF4/PDF (Цифровая подпись) Сканирование ключа USB накопителя • TIFF/JPEG/PDF/ Компакт PDF/ Доступный для поиска PDF/ Зашифрованный PDF4/PDF (Цифровая подпись) Сканирование на FTP • TIFF/JPEG/PDF/ Компакт PDF/ Доступный для поиска PDF/ Зашифрованный PDF4/PDF (Цифровая подпись) Сканирование в облаке • TIFF/JPEG/PDF/PNG iFAX • ITU-T.37  Обработка мультимедиа Бумажный ввод (стандартный) • Не менее 250 листов касет • Многофункциональный лоток не менее 100 листов • Не менее 50 листов ADF Печатание на бумаге (вариант) • Не менее 550 листов касет Медия размер ADF • A4, A5, A6, B5, Legal, Letter, Statement, Регулируемый размер: мин. 48 x 85.0 մմ Max 216 x 355.6 мм Двусторонняя печать • A4, Legal, Letter, OFFICIO, B-OFFICIO, M-OFFICIO, GLGL, Foolscap Регулируемый размер - мин. 210 x 279,4 մմ макс. 216,0 x 355,6 мм 60-ից 120 գ/մ² Интерфейс и программное обеспечение Тип интерфейса • USB 2.0 высокая скорость, 10BASE-T/100BASE-TX/1000Base-T, беспроводной 802.11b/g/n, беспроводное прямое подключение Совместимость с операционной системой • Windows® 11 / Windows® 10 / Windows® 8.1 / Server® 2022 / Server® 2019 / Server® 2016 / Server® 2012R2 / Server® 2012 թ.Mac OS X версия 10.13 и выше Linux Сетевой протаколь • Распечатать․ TCP/IP (LPD/Port9100/IPP/IPPS/WSD) • Сканирование․   Push Scan՝ файл․ FTP (TCP/IP), SMB3.0 (TCP/IP) • Электронная почта/I-факс․ SMTP (отправить), POP3 (получение) • Перетащите сканирование․ TCP/IP • Управление․ SNMPv1, SNMPv3 (IPv4, IPv6) • Безопасность․ TLS1.3, IPSec, Фильтрация IP-адреса, IEEE802.1X, SNMPv3, SSL (HTTPS, IPPS) Безопасность (беспроводная) • Режим инфраструктуры. WEP (64/128 бит), WPA-PSK(TKIP/AES), WPA2-PSK(TKIP/AES), WPA-EAP(AES), WPA2-EAP(AES) • Режим точки доступа.WPA2-PSK (AES) Программное обеспечение и управление принтерами • Удаленный интерфейс пользователя (RUI) • Управление ID раздела • Инструмент состояния тонера Общие особенности Рекомендуемый ежемесячный объем печати • Не менее 750-4000 страниц в месяц • Максимум не менее 80 000 страниц за 5 месяцев Скорость процессора • По крайней мере 1200 МГц Память • Не менее 1 ГБ Хранение • Не менее 4 ГБ eMMC Панель управления • Цветной сенсорный LCD экран, не менее 12,7см Правила пользования • Температура. 10–30 °C • Относительная влажность․ 20-80% (не загущающий)  Источник питания • 220-240 в (± 10%), 50/60 Гц (± 2 Гц)   Потребление электроэнергии  • Максимальная мощность, примерно не менее 1280 Вт • Активная печать, примерно не менее 480 Вт • Режим ожидания, примерно не менее 8 Вт • Спящий режим, примерно не менее 0,9 Вт Уровень шума • От не менее 53 дБ до не менее 68 дБ в рабочем режиме • Режим ожидания без шума Размеры и вес • Приблизительный вес не менее 16-17 кг Расходные материалы • Картридж минимальный объем печати не менее (3000 страниц) Другое • Также в комплект должен быть включен 1 оригинальный картридж в новой заводской упаковке, изготовленный тем же производителем Гарантия и техническое обслуживание • Гарантийное обслуживание в течение одного года • Обеспечение гарантийного обслуживания в официальном сервисном центре производителя (при представлении технических характеристик предлагаемого товара, предусмотренных приглашением, также предоставляются данные сервисного центра)справка от производителя о том, что товар предназначен для потребления и обслуживания в регионе, охватывающем Республику Армения. (MAF или DAF)  • Обязательное условие: продукт и картридж должны быть упакованы в новую, неиспользованную заводскую упаковку.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