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2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1498"/>
        <w:gridCol w:w="222"/>
      </w:tblGrid>
      <w:tr w:rsidR="00402E63" w:rsidRPr="00402E63" w14:paraId="0929F212" w14:textId="77777777" w:rsidTr="00402E63">
        <w:trPr>
          <w:gridAfter w:val="1"/>
          <w:wAfter w:w="36" w:type="dxa"/>
          <w:trHeight w:val="408"/>
        </w:trPr>
        <w:tc>
          <w:tcPr>
            <w:tcW w:w="116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BE696" w14:textId="77777777" w:rsidR="00402E63" w:rsidRPr="00402E63" w:rsidRDefault="00402E63" w:rsidP="00402E63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E63">
              <w:rPr>
                <w:rFonts w:ascii="Calibri" w:eastAsia="Times New Roman" w:hAnsi="Calibri" w:cs="Calibri"/>
                <w:color w:val="000000"/>
              </w:rPr>
              <w:t>*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Դեղորայքը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բաց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է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թողնվելու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դեղատնից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100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տոկոս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զեղչով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                                                                                                     **ՊԻՏԱՆԵԼԻՈՒԹՅԱՆ ՎԵՐԱԲԵՐՅԱԼ                                                                                                                                                                    ա/2,5 տ և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ավելի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պիտանելիության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ժամկետ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ունեցող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դեղերը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հանձնելու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պահին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պետք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է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ունենան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առնվազն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24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ամիս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մնացորդային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պիտանելիության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ժամկետ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․ բ/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մինչև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2,5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տարի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պիտանելիության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ժամկետ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ունեցող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դեղերւ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հանձնելու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հահին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պետք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է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ունենան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առնվազն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12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ամիս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մնացորդային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պիտանելիության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ժամկետ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։ </w:t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</w:p>
        </w:tc>
      </w:tr>
      <w:tr w:rsidR="00402E63" w:rsidRPr="00402E63" w14:paraId="7979D9D7" w14:textId="77777777" w:rsidTr="00402E63">
        <w:trPr>
          <w:trHeight w:val="288"/>
        </w:trPr>
        <w:tc>
          <w:tcPr>
            <w:tcW w:w="116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384D65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DFA6" w14:textId="77777777" w:rsidR="00402E63" w:rsidRPr="00402E63" w:rsidRDefault="00402E63" w:rsidP="00402E63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2E63" w:rsidRPr="00402E63" w14:paraId="3E8D86A2" w14:textId="77777777" w:rsidTr="00402E63">
        <w:trPr>
          <w:trHeight w:val="288"/>
        </w:trPr>
        <w:tc>
          <w:tcPr>
            <w:tcW w:w="116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A6F4BB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8BDD" w14:textId="77777777" w:rsidR="00402E63" w:rsidRPr="00402E63" w:rsidRDefault="00402E63" w:rsidP="0040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2E63" w:rsidRPr="00402E63" w14:paraId="6E166932" w14:textId="77777777" w:rsidTr="00402E63">
        <w:trPr>
          <w:trHeight w:val="288"/>
        </w:trPr>
        <w:tc>
          <w:tcPr>
            <w:tcW w:w="116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72DD86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545F" w14:textId="77777777" w:rsidR="00402E63" w:rsidRPr="00402E63" w:rsidRDefault="00402E63" w:rsidP="0040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2E63" w:rsidRPr="00402E63" w14:paraId="21DACA29" w14:textId="77777777" w:rsidTr="00402E63">
        <w:trPr>
          <w:trHeight w:val="1155"/>
        </w:trPr>
        <w:tc>
          <w:tcPr>
            <w:tcW w:w="116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CE9534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D76A" w14:textId="77777777" w:rsidR="00402E63" w:rsidRPr="00402E63" w:rsidRDefault="00402E63" w:rsidP="0040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2E63" w:rsidRPr="00402E63" w14:paraId="5D94D4A6" w14:textId="77777777" w:rsidTr="00402E63">
        <w:trPr>
          <w:trHeight w:val="288"/>
        </w:trPr>
        <w:tc>
          <w:tcPr>
            <w:tcW w:w="116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A59C3" w14:textId="77777777" w:rsidR="00402E63" w:rsidRPr="00402E63" w:rsidRDefault="00402E63" w:rsidP="0040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2E63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Հայտերը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02E63">
              <w:rPr>
                <w:rFonts w:ascii="Calibri" w:eastAsia="Times New Roman" w:hAnsi="Calibri" w:cs="Calibri"/>
                <w:color w:val="000000"/>
              </w:rPr>
              <w:t>կազմելիս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proofErr w:type="gramStart"/>
            <w:r w:rsidRPr="00402E63">
              <w:rPr>
                <w:rFonts w:ascii="Calibri" w:eastAsia="Times New Roman" w:hAnsi="Calibri" w:cs="Calibri"/>
                <w:color w:val="000000"/>
              </w:rPr>
              <w:t>առաջնորդվել</w:t>
            </w:r>
            <w:proofErr w:type="spell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 ՏԵԽՆԻԿԱԿԱՆ</w:t>
            </w:r>
            <w:proofErr w:type="gramEnd"/>
            <w:r w:rsidRPr="00402E63">
              <w:rPr>
                <w:rFonts w:ascii="Calibri" w:eastAsia="Times New Roman" w:hAnsi="Calibri" w:cs="Calibri"/>
                <w:color w:val="000000"/>
              </w:rPr>
              <w:t xml:space="preserve"> ԲՆՈՒԹԱԳՐԵՐԻ ԿԱԶՄՄԱՆ ՀՀ ԿԱՌԱՎԱՐՈՒԹՅԱՆ 502-Ն ՈՐՈՇՄԱՆ ՉԱՓՈՐՈՇԻՉՆԵՐՈՎ </w:t>
            </w:r>
          </w:p>
        </w:tc>
        <w:tc>
          <w:tcPr>
            <w:tcW w:w="36" w:type="dxa"/>
            <w:vAlign w:val="center"/>
            <w:hideMark/>
          </w:tcPr>
          <w:p w14:paraId="13A28A00" w14:textId="77777777" w:rsidR="00402E63" w:rsidRPr="00402E63" w:rsidRDefault="00402E63" w:rsidP="0040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2E63" w:rsidRPr="00402E63" w14:paraId="782344C0" w14:textId="77777777" w:rsidTr="00402E63">
        <w:trPr>
          <w:trHeight w:val="288"/>
        </w:trPr>
        <w:tc>
          <w:tcPr>
            <w:tcW w:w="1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EDC6A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AEDE" w14:textId="77777777" w:rsidR="00402E63" w:rsidRPr="00402E63" w:rsidRDefault="00402E63" w:rsidP="0040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2E63" w:rsidRPr="00402E63" w14:paraId="134CBF8A" w14:textId="77777777" w:rsidTr="00402E63">
        <w:trPr>
          <w:trHeight w:val="288"/>
        </w:trPr>
        <w:tc>
          <w:tcPr>
            <w:tcW w:w="116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16C3D" w14:textId="77777777" w:rsidR="00402E63" w:rsidRPr="00402E63" w:rsidRDefault="00402E63" w:rsidP="00402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4EFB" w14:textId="77777777" w:rsidR="00402E63" w:rsidRPr="00402E63" w:rsidRDefault="00402E63" w:rsidP="00402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D200FB7" w14:textId="77777777" w:rsidR="00AD36BC" w:rsidRDefault="00AD36BC"/>
    <w:sectPr w:rsidR="00AD36BC" w:rsidSect="00402E63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63"/>
    <w:rsid w:val="00402E63"/>
    <w:rsid w:val="00A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FC7D"/>
  <w15:chartTrackingRefBased/>
  <w15:docId w15:val="{5D9DA3C0-7E7B-4FBE-ADA3-95A6FAA5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5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vanuhi bakhchinyan</dc:creator>
  <cp:keywords/>
  <dc:description/>
  <cp:lastModifiedBy>vanuhi bakhchinyan</cp:lastModifiedBy>
  <cp:revision>1</cp:revision>
  <dcterms:created xsi:type="dcterms:W3CDTF">2025-04-07T17:01:00Z</dcterms:created>
  <dcterms:modified xsi:type="dcterms:W3CDTF">2025-04-07T17:02:00Z</dcterms:modified>
</cp:coreProperties>
</file>