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kajaranfinance@gmail.com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kajaranfinance@gmail.com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ՔՀ-ԷԱՃԱՊՁԲ-25/03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ՔԱՋԱՐԱՆԻ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30211200/4
նախընտրելի բրենդ,մոդել	ASUS TUF F15 Gaming Laptop կամ Acer Predator Helios Neo 14
էկրան	14,5-15.6 դյույմ, 1920x1080 FullHD կամ ավելի
պրոցեսոր	Core i7 13620H կամ ավելի  
SSD	1 ՏԲ կամ ավելի 
RAM	16 ԳԲ կամ ավելի
գրաֆիկա	NVIDIA RTX 4070 կամ Geforce RTX4070
ցանցային կապ	Wi-Fi 6 կամ ավելի
ակավառակակիր	ոչ պարտադիր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