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ԶՈՒԱՀ-ԷԱՃԱՊՁԲ-25/01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ԿԳՆ Զեյթուն ուսանողական ավան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Դ. Անհաղթ 10, 7 մ/շ</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приобретения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Ցոլակ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tsolak.hakobyan@yahoo.com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 24 16 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ԿԳՆ Զեյթուն ուսանողական ավան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ԶՈՒԱՀ-ԷԱՃԱՊՁԲ-25/01</w:t>
      </w:r>
      <w:r>
        <w:rPr>
          <w:rFonts w:ascii="Calibri" w:hAnsi="Calibri" w:cstheme="minorHAnsi"/>
          <w:i/>
        </w:rPr>
        <w:br/>
      </w:r>
      <w:r>
        <w:rPr>
          <w:rFonts w:ascii="Calibri" w:hAnsi="Calibri" w:cstheme="minorHAnsi"/>
          <w:szCs w:val="20"/>
          <w:lang w:val="af-ZA"/>
        </w:rPr>
        <w:t>2025.04.09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ԿԳՆ Զեյթուն ուսանողական ավան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ԿԳՆ Զեյթուն ուսանողական ավան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приобретения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приобретения мебели</w:t>
      </w:r>
      <w:r>
        <w:rPr>
          <w:rFonts w:ascii="Calibri" w:hAnsi="Calibri" w:cstheme="minorHAnsi"/>
          <w:b/>
          <w:lang w:val="ru-RU"/>
        </w:rPr>
        <w:t xml:space="preserve">ДЛЯ НУЖД  </w:t>
      </w:r>
      <w:r>
        <w:rPr>
          <w:rFonts w:ascii="Calibri" w:hAnsi="Calibri" w:cstheme="minorHAnsi"/>
          <w:b/>
          <w:sz w:val="24"/>
          <w:szCs w:val="24"/>
          <w:lang w:val="af-ZA"/>
        </w:rPr>
        <w:t>ՀՀ ԿԳՆ Զեյթուն ուսանողական ավան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ԶՈՒԱՀ-ԷԱՃԱՊՁԲ-25/01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tsolak.hakobyan@yahoo.com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приобретения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393.52</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438.41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ԶՈՒԱՀ-ԷԱՃԱՊՁԲ-25/01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ԿԳՆ Զեյթուն ուսանողական ավան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"ԶՈՒԱՀ-ԷԱՃԱՊՁԲ-25/01"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ԿԳՆ Զեյթուն ուսանողական ավան հիմնադրամ*(далее — Заказчик) процедуре закупок под кодом ԶՈՒԱՀ-ԷԱՃԱՊՁԲ-25/01*.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ԿԳՆ Զեյթուն ուսանողական ավան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- 00848282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Զեյթուն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- 163518002049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"ԶՈՒԱՀ-ԷԱՃԱՊՁԲ-25/01"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ԿԳՆ Զեյթուն ուսանողական ավան հիմնադրամ*(далее — Заказчик) процедуре закупок под кодом ԶՈՒԱՀ-ԷԱՃԱՊՁԲ-25/01*.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ԿԳՆ Զեյթուն ուսանողական ավան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- 00848282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Զեյթուն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- 163518002049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ԶՈՒԱՀ-ԷԱՃԱՊՁԲ-25/01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размеры: ширина: 700 мм, длина: 1100 мм, высота: 750 мм. Для рабочей плоскости стола, боковых стенок (ножек) следует использовать ламинированный ДСП толщиной 18 мм, цвет: буковый. Рабочая поверхность должна быть заклеена пластиковой фланцевой лентой (ПВХ) толщиной 2 мм, а углы обработаны. Все остальные открытые края должны быть заклеены пластиковой фланцевой лентой (ПВХ) толщиной 0,4-1,2 мм, за исключением частей, которые касаются нижней части ножек, того же цвета, что и ДСП. ширина боковых стенок (ножек): 570 мм: Для крепления боковых стенок к рабочей поверхности из-под лицевой стороны крепятся дополнительные ламинированные ДСП шириной не менее 80 мм толщиной 18 мм. В местах, которые касаются пола, должны быть закреплены не менее 4 металлических ножек. Стол имеет лицевую панель шириной 500 мм. соединения выполняются с помощью скрытых винтов. товар должен быть новым, неиспользованным. транспортировка, разгрузка, подъем товара на 7 этаж, установка осуществляется продавцом. Гарантийный срок: не менее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(замена деталей) в разумные сроки, установленные покупателем,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и спинка вогнутые, мягкие, обтянутые прочной тканью, черного цвета. сиденье не менее 42 см*47 см, спинка не менее 33 см*47 см, высота сиденья 48-52 см, высота стула 81-85 см. Товар должен быть новым, неиспользованным. транспортировка, разгрузка, подъем на 7 этаж, установка осуществляется продавцом. Гарантийный срок: не менее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(замена деталей) в разумные сроки, установленные покупателем,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полностью (за исключением задней стенки) должен быть изготовлен из ламинированного ДСП толщиной 18 мм, цвет-Бук, внешние размеры-1350х458х1800 мм (ДхШхВ). шкаф разделен на три вертикальные секции, средняя из которых, в свою очередь, разделена на 5 секций. ДСП, представляющие собой разделительный слой, опираются на металлические опоры (полкадражатели). Левая и правая секции закрываются дверями, открывающимися напротив друг друга. Двери крепятся на 3 высококачественных петли каждая. У дверей будут металлические ручки, длина должна быть не менее 100 мм. Небольшие силиконовые ограничители, смягчающие удары, закреплены в закрывающихся частях дверей. На левой и правой сторонах, в верхних секциях, представлены хромированные металлические железные стержни диаметром 3/4 дюйма для вешалок с соответствующими креплениями. все края обклеены пластиковой фланцевой лентой (ПВХ) толщиной 0,4-1,2 мм, за исключением участков, соприкасающихся с полом, того же цвета, что и ДСП. все соединения выполнены скрытыми винтами. Задняя стенка должна быть толщиной 3 мм из ламинированной древесноволокнистой плиты (ДВП) того же цвета, что и ДСП. Гардеробные шкафы должны иметь 6 регулируемых металлических ножек снизу. товар должен быть новым, неиспользованным. транспортировка, разгрузка, подъем товаров на 7 этаж, установка осуществляется продавцом. Дефекты, возникшие в течение гарантийного срока, должны быть устранены на месте (замена деталей) в разумные сроки, установленные покупателем, или замена товара на новый в течение разумного периода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полностью (за исключением задней стенки) должен быть изготовлен из ламинированного ДСП толщиной 18 мм, цвет: буковый, внешние размеры: высота: 700 мм, ширина: 420 мм, глубина: 420 мм, из которых нижняя 100-миллиметровая секция не является рабочей зоной и служит ножной секцией, сзади остается открытым. Рабочая часть ящика разделена на две горизонтальные секции. ДСП, представляющий собой разделительный слой, опирается на металлические опоры (полки). Рабочая часть закрывается одной дверью. Дверь крепится на 2 высококачественных петли. Дверь будет иметь металлическую ручку, длина которой должна составлять не менее 100 мм. Небольшие силиконовые ограничители, смягчающие удары, прикреплены к закрытым участкам двери. Все края обклеены пластиковой ободочной лентой (ПВХ) толщиной 0,4-1,2 мм, за исключением участков, соприкасающихся с полом, того же цвета, что и ДСП: Выполняйте все соединения с помощью скрытых винтов. Чтобы прикрепить боковые стенки к верхнему слою, из-под лицевой стороны крепятся дополнительные ламинированные панели шириной не менее 60 мм толщиной 18 мм. Под ящиками должны быть пластиковые ножки высотой 6-8 мм. Транспортировка, разгрузка, подъем товара на 7 этаж, установка осуществляется продавцом. Гарантийный срок: не менее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(замена деталей) в разумные сроки, установленные покупателем,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включая матрас (матрас). Кровать должна быть изготовлена из ламинированного ДСП толщиной 18 мм, цвет: буковый, внешние размеры: высота изголовья 1000-1100 мм, высота в ножках 700-800 мм, ширина боковых частей 195-205 мм, длина кровати 1900 мм, ширина 900 мм. Все края обклеиваются пластиковой окантовочной лентой (ПВХ) толщиной 0,4-1,2 мм того же цвета, что и ДСП. кровать должна иметь круговой каркас внутри. Каркас должен состоять из металлических четырехугольных труб (не менее 50x30x2,0 мм)., соединение методом пайки сечением 45 градусов. Каркас должен быть полностью окрашен высококачественным порошковым красителем, предназначенным для металла. От скелета к полу должны идти металлические ножки такой же толщины, которые приварены к скелету. Ножки должны иметь плоские упоры, которые касаются пола, толщиной не менее 6 мм. На каркас укладываются две части ДСП толщиной 18 мм, поддерживающие матрас, размером 930*860 мм. Для обеспечения прочности к внутренней части каркаса прикреплены не менее 3 деревянных деталей, как минимум 50*50*800 в размерах мм. Для деревянных деталей соответствующие детали привариваются к каркасу таким образом, чтобы деревянные детали находились на той же высоте, что и скелет. Высота матраса: 18-21 см, толстый, качественный,прочный, из прочной ткани, цвет светлый по желанию покупателя. Транспортировка, разгрузка, подъем товара на 7 этаж, установка осуществляется продавцом. Гарантийный срок: не менее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(замена деталей) в разумные сроки, установленные покупателем,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внешние размеры: ширина: 800 мм, высота: 600 мм, глубина: 200 мм, цвет: Бук. изготовлен из ламинированной ДСП толщиной 18 мм. Края должны быть заклеены пластиковой ободочной лентой (ПВХ) толщиной 0,4-1,2 мм того же цвета, что и ДСП. Книжный шкаф разделен на две горизонтальные секции. Одна из боковых стенок каждой горизонтальной секции помещается в определенной степени внутрь. Согласуйте окончательный дизайн с покупателем. Крепление к стене с помощью крепежных деталей из 3 частей: Крепление к стене производится продавцом. Транспортировка, разгрузка, подъем товара на 7 этаж, установка осуществляется продавцом. Дефекты, возникшие в течение гарантийного срока, должны быть устранены на месте (замена деталей) в разумные сроки, установленные покупателем, или замена товара на новый в течение разумного периода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шкаф, внешние размеры: ширина: 1100 мм, высота: 600 мм, глубина: 350 мм, цвет: Бук. изготовлен из ламинированного ДСП толщиной 18 мм. Края должны быть заклеены пластиковой ободочной лентой (ПВХ) толщиной 0,4-1,2 мм того же цвета, что и ДСП. Имеет 2 одинаковые двери, двери ламинированы толщиной 18 мм из ДСП. Двери крепятся на 2 высококачественных петли каждая. Двери будут иметь металлические ручки, длина которых должна составлять не менее 100 мм. Небольшие амортизаторы, смягчающие удары, закреплены в закрывающих частях дверей., силиконовые ограничители. Кухонный шкаф разделен на две горизонтальные секции. ДСП, представляющий собой разделительный слой, опирается на металлические опоры (полкадержатели). Крепится к стене с помощью крепежных деталей, состоящих из 3 частей. крепление к стене осуществляется продавцом. Транспортировка, разгрузка, подъем товара на 7 этаж, установка осуществляется продавцом. Гарантийный срок: не менее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(замена деталей) в разумные сроки, установленные покупателем,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изготовленная из ламинированного ДСП толщиной 18 мм, внешние размеры: длина: 3600 мм, высота: 750 мм(за исключением секции, предназначенной для покрытия труб), глубина: 450 мм, цвет: Бук, из которого нижняя 100-миллиметровая секция не является рабочей зоной и служит ножной секцией. Верхний слой водонепроницаемая кухонная столешница шириной 600 мм, толщиной не менее 26 мм, цвет: светлый, в соответствии с покупателем: Все края обклеены пластиковой окантовочной лентой (ПВХ) толщиной 0,4-1,2 мм, за исключением участков, соприкасающихся с полом, того же цвета, что и ДСП. В мебели предусмотрена двухместная раковина, секция для стиральной машины, секция для электрической плиты. Разрезы: 2 двухдверные секции, разделенные внутри на две горизонтальные секции, выдвижная секция полки (выдвижная полка из трех частей), двухдверная секция в секции раковины без внутренних разрезов, а секция, прилегающая к стене, будет секцией, закрывающей трубы, которая не будет иметь разрезов внутри, но он будет закрыт дверями. Высота участка, прилегающего к стене, будет доходить до потолка. Двери крепятся на 2 высококачественных петли каждая. Двери будут иметь металлические ручки, длина которых должна составлять не менее 100 мм. Небольшие силиконовые ограничители, смягчающие удары, закреплены в закрывающихся частях дверей. Задняя стенка должна быть толщиной 3 мм из ламинированной древесноволокнистой плиты (ДВП) того же цвета, что и ДСП. выполнить соединения с помощью гарантированных и скрытых винтов: ДСП, представляющие собой разделительный слой, опираются на металлические опоры (полкадражатели). Мебель должна иметь под собой пластиковые ножки высотой 6-8 мм. Товар должен быть новым, неиспользованным. транспортировка, разгрузка, подъем товара на 7 этаж, установка осуществляется продавцом. Дефекты, возникшие в течение гарантийного срока, должны быть устранены на месте (замена деталей) в разумные сроки, установленные покупателем, или замена товара на новый в течение разумного периода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шириной не менее 13 см, в соответствии с европейскими стандартами, состоят из алюминиевого стержня, зажимов, полусинтетических полос вращающейся флаерной системы, посылок и пластиковой цепи. работа флаеров регулируется спускающейся сбоку веревкой и полиэтиленовой цепью. веревка регулирует процесс перемещения полос вперед и назад, а с помощью полиэтиленовой цепи полосы вращаются вокруг своей оси. с помощью посылок полосы для штор постоянно находятся в вертикальном положении и не деформируются: цвет в соответствии с покупателем, размер и установка поставщиком. 1,210 см*167 см - 28 шт. 2,217 см*167 см -1 шт. Транспортировка, разгрузка, подъем товара на 7 этаж, установка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после даты вступления контракта в силу, за исключением случаев, когда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после даты вступления контракта в силу, за исключением случаев, когда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после даты вступления контракта в силу, за исключением случаев, когда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после даты вступления контракта в силу, за исключением случаев, когда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после даты вступления контракта в силу, за исключением случаев, когда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после даты вступления контракта в силу, за исключением случаев, когда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после даты вступления контракта в силу, за исключением случаев, когда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после даты вступления контракта в силу, за исключением случаев, когда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после даты вступления контракта в силу, за исключением случаев, когда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