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oճառ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oճառ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 տարողությամբ, խիտ, թանձր (հեղուկ օճառամանի մեջ լցնելու համար)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պարունակությունը ոչ ավել՝ 15 % -ից, չօճառացվող օրգանական նյութերի և ճարպերի պարունակությունը ոչ ավել 0,5%-ից,, փրփրագոյացնող հատկությունը՝ ոչ պակաս 300 սմ3-ից։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լիտր տարողությամբ, մաքրող լվացող միջոց ունիվերսալ՝ հատակի ՊՀ չեզոք բաղադրությունը 5-15 անիոնային ՄԱՆ 5% անֆոգեր ՄԱՆ, հականեխիչների հոտավորիչներ և սննդային ներկանյութեր Պահպանման ժամկետը նվազագույնը 2 տարի արտադրման օրվանից:Ֆրոշ կամ համարժեք: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դիսպենսերի համար անցքի տրամագիծը 35-45 մմ,  երկ. նվազագույնը 26մ,  լայն 10սմ փաթեթի կտրման տեղի հեռավորությունը 12 սմ ±5%, /փաթեթավորված լինի առնվազն 32 հատով/ տեղական արտադրության կամ համարժեքը: Արտադրված 2023-ից ոչ շուտ, ներկայացնել առնվազն 3 տեսակի նմուշներ, ընտրություն կատարելու համար: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225 X 240 փաթեթավորված Z-աձև ծալվածքով տուփի մեջ 200±2 հատ, թղթե սրբիչ 100% ցելյուլոզա, դիսպենսորի համար: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առնվազն 50x80սմ, խիտ գործվածքից, պարտադիր՝ ֆիբրա տեսակի, հատակը լվանալու համար, բարձր որակի, անցքով՝ ձողափայտը անցկացնելու համար: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պարկեր առնվազն 35լ, 50X40 սմ չափսի հաստությունը 35 միկրոն: Փաթեթավորված 30 հատ պարկերով: Նախատեսված են աղբը տեղափոխելու համար, հաստությունը՝ առնվազն 25  միկրոն, ամուր, անվնաս են բնության համար: Պարկերն արտադրված են առաջնային հումք պոլիէթիլենից (HDPE):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երկարությունը 300 մմ ոչ պակաս, ըստ ԳՕՍՏ 20010-93, բարձր որակի, կարմիր դեղին գույների համադրությամբ: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oճառ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