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ՓԲԸ-ի կարիքների համար կահույքի (մաս 2)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sona.mkrtchyan@1tv.am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հանրային հեռուստաընկերություն» ՓԲԸ-ի կարիքների համար կահույքի (մաս 2)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հանրային հեռուստաընկերություն» ՓԲԸ-ի կարիքների համար կահույքի (մաս 2)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sona.mkrtchyan@1tv.am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հանրային հեռուստաընկերություն» ՓԲԸ-ի կարիքների համար կահույքի (մաս 2)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գրասենյակային շարժական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պտտվող /բարի/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պտտվող /բարի/ /2/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ՀՀՀ-ԷԱՃԱՊՁԲ-25/16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ՀՀՀ-ԷԱՃԱՊՁԲ-25/16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ՀՀՀ-ԷԱՃԱՊՁԲ-25/16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 
ՀՀ ռեզիդենտ չհանդիսացող կազմակերպությունների համար Ապրանքի մատակարարման օր է հանդիսանում ներմուծվող ապրանքների ՀՀ մաքսային տարածքը հատելու օրը, որը սահմանվում է ապրանքները մաքսազերծելուց հետո 20 աշխատանքային օրվա ընթացքում հաստատված հանձնման-ընդունման արձանագրությամբ:</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գրասենյակային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հոլովակավոր, 5 անիվներով, իրար միացված ամուր պլաստիկե կամ մետաղական հինգթևանի խաչուկով,  բարձրացող-իջնող, կարգավորվող մեխանիզմով, մեխանիզմի պատի հաստությունը լինի առնվազն 2 մմ, մեղմիչը լինի առնվազն 3-րդ դասի, համապատասխանի BIFMA 5.1 ստանդարտի: Ծանրաբեռնվածությունը 120 կգ-ից ոչ պակաս: Աթոռի ընդհանուր բարձրությունը ոչ պակաս 125սմ: Աթոռի նստատեղի բարձրությունը հատակից՝ բարձրացած վիճակում 57-59սմ, իջած վիճակում 47-49սմ: Նստատեղի լայնքը ոչ պակաս 50 սմ, խորությունը` 48-50 սմ: Թիկնակի բարձրությունը նստատեղից 74-75 սմ, լայնքը ոչ պակաս քան 50 սմ: Նստատեղում և թիկնակում տեղադրված  6 սմ-ից ոչ պակաս հաստությամբ, բարձր խտության սպունգ, որը պաստառապատված լինի սև գույնի բարձրակարգ կաշի փողարինողով:  Արմնկակալները՝ սև գույնի, ամուր պլաստիկից: Աթոռի քաշը մոտ 14 կգ:
Երաշխիքային ժամկետը՝ նվազագույնը 1 տարի:
Ապրանքի տեղափոխումը, բեռնաթափումը և հավաքումը իրականացնում է Մատակարարը: Մատակարարված ապրանքը պետք է լինի նոր՝ չօգտագործված:
Բազկաթոռի արտաքին տեսքը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հոլովակավոր բազկաթոռ ՝ հինգ թևանի երկաթե /խրոմե/  խաչուկով, բարձրացող, իջնող,  ճոճվող և մեկ աստիճանի վրա ֆիքսվող երկու ձողով մեխանիզմով: Մեխանիզմի պատի հաստությունը լինի առնվազն 2,5 մմ, մեղմիչը լինի առնվազն 3-րդ դասի, որը պետք է համապատասխանի  BIFMA 5,1 ստանդարտին:  Ծանրաբեռնվածությունը առնվազն 120 կգ Բազկաթոռի ընդհանուր բարձրությունը 120 սմ: Արմնկակալները խրոմե, երեսպատված վերին մասում արհեստական կաշվով:    Նստատեղի չափսերը՝ 50սմ*55սմ է, մեջքի բարձրությունը նստատեղից 74 սմ է: Նստատեղի և մեջքի սպունգի հաստությունը՝ ամենքիչը 10 սմ է: Պաստառը՝ բարձր որակի անփայլ, սև գույնի արհեստական կաշվից է: Աթոռի նստատեղի նրբատախտակի  հաստությունը՝ առնվազն 15մմ է, իսկ մեջքի նրբատախտակը  բաղկացած է երկու իրար վրա ձգվող մասերից  ամեն մեկը  առնվազն  15 մմ հաստության: Աթոռի քաշը  ոչ պակաս  18.5 կգ-ից:
Ապրանքի տեղափոխումը, բեռնաթափումը և հավաքումը իրականացնում է Մատակարարը: Մատակարարված ապրանքը պետք է լինի նոր՝ չօգտագործված:
Բազկաթոռի արտաքին տեսքը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շարժական, հոլովակավոր, սպիտակ գույնի պլաստիկե հիմնակմախքով: Մեղմիչը նիկելապատ, միմյանց կապակցված հինգ թևանի ալյումինե  խաչուկով, անիվները ռետինե: Բարձրացող, իջնող,  ճոճվող և մեկ աստիճանի վրա ֆիքսվող երկու ձողով մեխանիզմով: Նստատեղը և թիկնակը պատրաստված են բարձր խտության սպունգից և պաստառապատված բարձր որակի մոխրագույն կտորով: Թիկնակի հեռավորությունը նստատեղից 10-12 սմ է, նստատեղի լայնությունը 51սմ, խորությունը  մոտ 51 սմ է, թիկնակի բարձրությունը մոտ 72-73 սմ է, բարձր դիրքում հատակից մինչև թիկնակի վերին հատվածը 121 սմ է:
Ապրանքի տեղափոխումը, բեռնաթափումը և հավաքումը իրականացնում է Մատակարարը: Մատակարարված ապրանքը պետք է լինի նոր՝ չօգտագործված:
Բազկաթոռի արտաքին տեսքը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ոչ շարժական, սև գույնի մետաղե հիմնակմախքով, որը պատրաստված է 30x15 մմ չափսերի, 1,5 մմ պատերի հաստությամբ օվալ խողովակից: Աթոռի բարձրությունը գետնից մինչև թիկնակի վերին մաս 83 սմ, գետնից մինչև նստատեղ 49 սմ, նստատեղի լայնությունը 49 սմ, խորությունը՝ 42 սմ, Նստատեղի և թիկնակի հետևի մասերը սև գույնի պլաստիկից պատյաններով են, Նստատեղին և թիկնակը պատրաստված  25                         մմ հաստության, առնվազն 25 խտության փափուկ սպունգով և պաստառապատված սև գույնի շենիլ տեսակի կտորով: Աթոռի քաշը ոչ պակաս 5կգ:
Ապրանքի տեղափոխումը, բեռնաթափումը և հավաքումը իրականացնում է Մատակարարը: Մատակարարված ապրանքը պետք է լինի նոր՝ չօգտագործված:
Աթոռի արտաքին տեսքը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պտտվող /բարի/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Հիմնակմախքը մետաղական: Պտտվող բարձրացող իջնող։ Ոտքը՝ մետաղական, կլոր հիմքով: Աթոռի բարձրությունը մոտ 85 սմ․ նստատեղի լայնքը  մոտ 40 սմ․ խորությունը  մոտ 30սմ․ մեջքի բարձրությունը նստատեղից մոտ 18 սմ : Նստատեղի հիմքից իջնում են մետաղական ձողեր՝ ամբողջանալով ներքևի մասում որպես ոտքերի հենման ձող: Աթոռը պաստառապատված է բարձր որակի սև գույնի կաշվե փոխարինողով։
Ապրանքի տեղափոխումը, բեռնաթափումը և հավաքումը իրականացնում է Մատակարարը: Մատակարարված ապրանքը պետք է լինի նոր՝ չօգտագործված:
Աթոռի արտաքին տեսքը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պտտվող /բարի/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Հիմնակմախքը մետաղական ։ Պտտվող բարձրացող իջնող։ Ոտքը՝ մետաղական, կլոր հիմքով, մեջտեղի մասում ամրացված մետաղական օղակով։  Աթոռի ընդհանուր բարձրությունը 105 սմ․ նստատեղի լայնքը  մոտ 43 սմ․ խորությունը   33 սմ․, մեջքի բարձրությունը նստատեղից մոտ 28 սմ : Պաստառապատված է բարձր որակի սև գույնի կաշվե փոխարինողով:
Ապրանքի տեղափոխումը, բեռնաթափումը և հավաքումը իրականացնում է Մատակարարը: Մատակարարված ապրանքը պետք է լինի նոր՝ չօգտագործված:
Աթոռի արտաքին տեսքը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գրասենյակային շարժական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պտտվող /բարի/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պտտվող /բարի/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