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ՌԱԴԻՈԸՆԿԵՐՈՒԹՅՈՒՆ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Ալեք Մանուկյան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ռադիոընկերություն» ՓԲԸ-ի  կարիքների համար օդորակիչների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010552172/118  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a.saroyan@armradio.am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ՌԱԴԻՈԸՆԿԵՐՈՒԹՅՈՒՆ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ՌԱԴԻՈԸՆԿԵՐՈՒԹՅՈՒՆ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ՌԱԴԻՈԸՆԿԵՐՈՒԹՅՈՒՆ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հանրային ռադիոընկերություն» ՓԲԸ-ի  կարիքների համար օդորակիչների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ՌԱԴԻՈԸՆԿԵՐՈՒԹՅՈՒՆ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հանրային ռադիոընկերություն» ՓԲԸ-ի  կարիքների համար օդորակիչների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a.saroyan@armradio.am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հանրային ռադիոընկերություն» ՓԲԸ-ի  կարիքների համար օդորակիչների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ՀՀՌ-ԷԱՃԱՊՁԲ-25/10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ՌԱԴԻՈԸՆԿԵՐՈՒԹՅՈՒՆ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ՀՀՌ-ԷԱՃԱՊՁԲ-25/10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ՀՀՌ-ԷԱՃԱՊՁԲ-25/10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պատուհանային
Հզորությունը` առնվազը 9000 BTU
Ռեժիմների առկայությունը՝ տաքացում/սառեցում
Տաքացման հզորությունը՝ առնվազը 2.6կՎտ
Սառեցման հզորությունը՝ առնվազը 2.6կՎտ
Նվազագույն ջերմաստիճանը տաքացման ռեժիմում՝ առնվազը -7°C։   
Օդորակիչների տեղադրումն (ներառյալ տեղադրման համար անհրաժեշտ բոլոր նյութերի օգտագործումը  և  տեխնիկայի կիրառումը) իրականացվելու է մատակարարի կողմից, մատակարարի հաշվին։
Պատուհանների ձևափոխությունը կատարվելու է պատվիրատուի կողմից։
Երաշխիքային ժամկետ՝ 1 տարի։ Երաշխիքային ժամկետի ընթացքում ի հայտ եկած անսարքությունների վերացումը /վերանորոգումը/ կատարվում է 7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Հզորությունը` առնվազը 7000 BTU
Ռեժիմների առկայությունը՝ տաքացում/սառեցում
Տաքացման հզորությունը՝ առնվազը 1կՎտ
Սառեցման հզորությունը՝ առնվազը 1կՎտ
Նվազագույն ջերմաստիճանը տաքացման ռեժիմում՝ առնվազը -7°C Ֆիլտրը՝ ածխային
Արտաքին և ներքին բլոկների հեռավորությունը՝ առավելագույնը 3մետր
Օդորակիչներից 1–ի տեղադրումը առաջին հարկում (մինչև 7մ բարձությամբ),
1-ի տեղադրումը երկրորդ հարկում (մինչև 12մ բարձրությամբ),
1-ի տեղադրումը չորրորդ հարկում (մինչև 22մ բարձրությամբ)։
Օդորակիչների տեղադրումն (ներառյալ տեղադրման համար անհրաժեշտ բոլոր նյութերի օգտագործումը  և  տեխնիկայի կիրառումը) իրականացվելու է մատակարարի կողմից, մատակարարի հաշվին։                                                                      Երաշխիքային ժամկետ՝ 1 տարի։ Երաշխիքային ժամկետի ընթացքում ի հայտ եկած անսարքությունների վերացումը /վերանորոգումը/ կատարվում է 7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Հզորությունը` առնվազը 9000 BTU
Ռեժիմների առկայությունը՝ տաքացում/սառեցում
Տաքացման հզորությունը՝ առնվազը 2.6կՎտ
Սառեցման հզորությունը՝ առնվազը 2.6կՎտ
Նվազագույն ջերմաստիճանը տաքացման ռեժիմում՝ առնվազը -7°C
Ֆիլտրը՝ ածխային
Արտաքին և ներքին բլոկների հեռավորությունը՝ առավելագույնը 3մետր
Օդորակիչներից 3–ի տեղադրումը առաջին հարկում (մինչև 7մ բարձությամբ),
1-ի տեղադրումը երկրորդ հարկում (մինչև 12մ բարձրությամբ),
1-ի տեղադրումը երրորդ հարկում (մինչև 17մ բարձրությամբ)։
Օդորակիչների տեղադրումն (ներառյալ տեղադրման համար անհրաժեշտ բոլոր նյութերի օգտագործումը  և  տեխնիկայի կիրառումը) իրականացվելու է մատակարարի կողմից, մատակարարի հաշվին։                                                                      Երաշխիքային ժամկետ՝ 1 տարի։ Երաշխիքային ժամկետի ընթացքում ի հայտ եկած անսարքությունների վերացումը /վերանորոգումը/ կատարվում է 7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Հզորությունը` առնվազը 9000 BTU
Տեսակը՝ ինվերտոր
Ռեժիմների առկայությունը՝ տաքացում/սառեցում
Տաքացման հզորությունը՝ առնվազը 2.6կՎտ
Սառեցման հզորությունը՝ առնվազը 2.6կՎտ
Նվազագույն ջերմաստիճանը տաքացման ռեժիմում՝ առնվազը -7°C
Ֆիլտրը՝ ածխային
Արտաքին և ներքին բլոկների հեռավորությունը՝ առավելագույնը 3մետր
Օդորակիչներից 4-ի տեղադրումը երկրորդ հարկում (մինչև 12մ բարձրությամբ),
2-ի տեղադրումը երրորդ հարկում (մինչև 17մ բարձրությամբ)։
Օդորակիչների տեղադրումն (ներառյալ տեղադրման համար անհրաժեշտ բոլոր նյութերի օգտագործումը  և  տեխնիկայի կիրառումը) իրականացվելու է մատակարարի կողմից, մատակարարի հաշվին։                                                                      Երաշխիքային ժամկետ՝ 1 տարի։ Երաշխիքային ժամկետի ընթացքում ի հայտ եկած անսարքությունների վերացումը /վերանորոգումը/ կատարվում է 7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Հզորությունը` առնվազը 12000 BTU
Ռեժիմների առկայությունը՝ տաքացում/սառեցում
Տաքացման հզորությունը՝ առնվազը 3.4կՎտ
Սառեցման հզորությունը՝ առնվազը 3.4կՎտ
Նվազագույն ջերմաստիճանը տաքացման ռեժիմում՝ առնվազը -7°C
Ֆիլտրը՝ ածխային
Արտաքին և ներքին բլոկների հեռավորությունը՝ առավելագույնը 3մետր
Տեղադրումը երկրորդ հարկում (մինչև 12մ բարձրությամբ)։
Օդորակիչների տեղադրումն (ներառյալ տեղադրման համար անհրաժեշտ բոլոր նյութերի օգտագործումը  և  տեխնիկայի կիրառումը) իրականացվելու է մատակարարի կողմից, մատակարարի հաշվին։                                                                      Երաշխիքային ժամկետ՝ 1 տարի։ Երաշխիքային ժամկետի ընթացքում ի հայտ եկած անսարքությունների վերացումը /վերանորոգումը/ կատարվում է 7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Հզորությունը` առնվազը 24000 BTU
Ռեժիմների առկայությունը՝ տաքացում/սառեցում
Տաքացման  հզորությունը՝ առնվազը 6.5կՎտ
Սառեցման հզորությունը՝ առնվազը 6.5կՎտ
Նվազագույն ջերմաստիճանը տաքացման ռեժիմում՝ առնվազը -7°C
Ֆիլտրը՝ ածխային
Արտաքին և ներքին բլոկների հեռավորությունը՝ առավելագույնը 3մետր
Օդորակիչներից 2–ի տեղադրումը առաջին հարկում (մինչև 7մ բարձությամբ),
1-ի տեղադրումը երկրորդ հարկում (մինչև 12մ բարձրությամբ),
1-ի տեղադրումը երրորդ հարկում (մինչև 17մ բարձրությամբ)։
Օդորակիչների տեղադրումն (ներառյալ տեղադրման համար անհրաժեշտ բոլոր նյութերի օգտագործումը  և  տեխնիկայի կիրառումը) իրականացվելու է մատակարարի կողմից, մատակարարի հաշվին։
Երաշխիքային ժամկետ՝ 1 տարի։ Երաշխիքային ժամկետի ընթացքում ի հայտ եկած անսարքությունների վերացումը /վերանորոգումը/ կատարվում է 7 օրվա ընթացքում։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40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